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2A29" w:rsidRDefault="000F2A29">
      <w:pPr>
        <w:spacing w:line="400" w:lineRule="exact"/>
        <w:rPr>
          <w:b/>
          <w:bCs/>
          <w:sz w:val="44"/>
          <w:szCs w:val="44"/>
        </w:rPr>
      </w:pPr>
    </w:p>
    <w:p w:rsidR="000F2A29" w:rsidRDefault="000F2A29">
      <w:pPr>
        <w:pStyle w:val="a3"/>
        <w:ind w:firstLine="400"/>
        <w:rPr>
          <w:sz w:val="20"/>
          <w:szCs w:val="20"/>
        </w:rPr>
      </w:pPr>
    </w:p>
    <w:p w:rsidR="000F2A29" w:rsidRDefault="00314D4A">
      <w:pPr>
        <w:tabs>
          <w:tab w:val="left" w:pos="5938"/>
        </w:tabs>
        <w:spacing w:line="400" w:lineRule="exact"/>
      </w:pPr>
      <w:r>
        <w:rPr>
          <w:rFonts w:hint="eastAsia"/>
        </w:rPr>
        <w:tab/>
      </w:r>
    </w:p>
    <w:p w:rsidR="000F2A29" w:rsidRDefault="000F2A29">
      <w:pPr>
        <w:spacing w:line="400" w:lineRule="exact"/>
      </w:pPr>
    </w:p>
    <w:p w:rsidR="000F2A29" w:rsidRDefault="000F2A29">
      <w:pPr>
        <w:pStyle w:val="11"/>
        <w:ind w:firstLine="420"/>
      </w:pPr>
    </w:p>
    <w:p w:rsidR="000F2A29" w:rsidRDefault="000F2A29">
      <w:pPr>
        <w:pStyle w:val="4"/>
      </w:pPr>
    </w:p>
    <w:p w:rsidR="000F2A29" w:rsidRDefault="000F2A29"/>
    <w:p w:rsidR="000F2A29" w:rsidRDefault="00314D4A">
      <w:pPr>
        <w:spacing w:line="480" w:lineRule="auto"/>
        <w:jc w:val="center"/>
        <w:rPr>
          <w:rFonts w:ascii="宋体"/>
          <w:b/>
          <w:bCs/>
          <w:color w:val="000000"/>
          <w:spacing w:val="16"/>
          <w:sz w:val="52"/>
          <w:szCs w:val="52"/>
        </w:rPr>
      </w:pPr>
      <w:r>
        <w:rPr>
          <w:rFonts w:ascii="宋体" w:hint="eastAsia"/>
          <w:b/>
          <w:bCs/>
          <w:color w:val="000000"/>
          <w:spacing w:val="16"/>
          <w:sz w:val="52"/>
          <w:szCs w:val="52"/>
        </w:rPr>
        <w:t>乌海市广纳煤焦化有限公司</w:t>
      </w:r>
      <w:r>
        <w:rPr>
          <w:rFonts w:ascii="宋体" w:hint="eastAsia"/>
          <w:b/>
          <w:bCs/>
          <w:color w:val="000000"/>
          <w:spacing w:val="16"/>
          <w:sz w:val="52"/>
          <w:szCs w:val="52"/>
        </w:rPr>
        <w:t>100</w:t>
      </w:r>
      <w:r>
        <w:rPr>
          <w:rFonts w:ascii="宋体" w:hint="eastAsia"/>
          <w:b/>
          <w:bCs/>
          <w:color w:val="000000"/>
          <w:spacing w:val="16"/>
          <w:sz w:val="52"/>
          <w:szCs w:val="52"/>
        </w:rPr>
        <w:t>万吨</w:t>
      </w:r>
      <w:r>
        <w:rPr>
          <w:rFonts w:ascii="宋体" w:hint="eastAsia"/>
          <w:b/>
          <w:bCs/>
          <w:color w:val="000000"/>
          <w:spacing w:val="16"/>
          <w:sz w:val="52"/>
          <w:szCs w:val="52"/>
        </w:rPr>
        <w:t>/</w:t>
      </w:r>
      <w:r>
        <w:rPr>
          <w:rFonts w:ascii="宋体" w:hint="eastAsia"/>
          <w:b/>
          <w:bCs/>
          <w:color w:val="000000"/>
          <w:spacing w:val="16"/>
          <w:sz w:val="52"/>
          <w:szCs w:val="52"/>
        </w:rPr>
        <w:t>年焦化技改工程配套干熄焦及余热发电项目</w:t>
      </w:r>
    </w:p>
    <w:p w:rsidR="000F2A29" w:rsidRDefault="00314D4A">
      <w:pPr>
        <w:spacing w:line="480" w:lineRule="auto"/>
        <w:jc w:val="center"/>
        <w:rPr>
          <w:rFonts w:ascii="宋体"/>
          <w:b/>
          <w:bCs/>
          <w:color w:val="000000"/>
          <w:spacing w:val="16"/>
          <w:sz w:val="52"/>
          <w:szCs w:val="52"/>
        </w:rPr>
      </w:pPr>
      <w:r>
        <w:rPr>
          <w:rFonts w:ascii="宋体" w:hint="eastAsia"/>
          <w:b/>
          <w:bCs/>
          <w:color w:val="000000"/>
          <w:spacing w:val="16"/>
          <w:sz w:val="52"/>
          <w:szCs w:val="52"/>
        </w:rPr>
        <w:t>三电系统安装标段施工</w:t>
      </w:r>
    </w:p>
    <w:p w:rsidR="000F2A29" w:rsidRDefault="00314D4A">
      <w:pPr>
        <w:spacing w:line="480" w:lineRule="auto"/>
        <w:jc w:val="center"/>
      </w:pPr>
      <w:r>
        <w:rPr>
          <w:rFonts w:ascii="宋体" w:hint="eastAsia"/>
          <w:b/>
          <w:bCs/>
          <w:color w:val="000000"/>
          <w:spacing w:val="16"/>
          <w:sz w:val="52"/>
          <w:szCs w:val="52"/>
        </w:rPr>
        <w:t>竞争性谈判公告</w:t>
      </w: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314D4A">
      <w:pPr>
        <w:spacing w:line="400" w:lineRule="exact"/>
      </w:pPr>
      <w:r>
        <w:t xml:space="preserve"> </w:t>
      </w: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0F2A29">
      <w:pPr>
        <w:spacing w:line="400" w:lineRule="exact"/>
      </w:pPr>
    </w:p>
    <w:p w:rsidR="000F2A29" w:rsidRDefault="00314D4A">
      <w:pPr>
        <w:jc w:val="center"/>
        <w:rPr>
          <w:rFonts w:ascii="黑体" w:eastAsia="黑体"/>
          <w:sz w:val="28"/>
          <w:szCs w:val="28"/>
          <w:u w:val="single"/>
        </w:rPr>
      </w:pPr>
      <w:r>
        <w:rPr>
          <w:rFonts w:ascii="黑体" w:eastAsia="黑体" w:hint="eastAsia"/>
          <w:sz w:val="28"/>
          <w:szCs w:val="28"/>
        </w:rPr>
        <w:t>招标人：</w:t>
      </w:r>
      <w:r>
        <w:rPr>
          <w:rFonts w:ascii="黑体" w:eastAsia="黑体" w:hint="eastAsia"/>
          <w:sz w:val="28"/>
          <w:szCs w:val="28"/>
          <w:u w:val="single"/>
        </w:rPr>
        <w:t>济钢集团国际工程技术有限公司</w:t>
      </w:r>
    </w:p>
    <w:p w:rsidR="000F2A29" w:rsidRDefault="00314D4A">
      <w:pPr>
        <w:tabs>
          <w:tab w:val="center" w:pos="4153"/>
          <w:tab w:val="left" w:pos="7588"/>
        </w:tabs>
        <w:spacing w:line="400" w:lineRule="exact"/>
        <w:jc w:val="left"/>
        <w:rPr>
          <w:rFonts w:ascii="黑体" w:eastAsia="黑体"/>
          <w:sz w:val="28"/>
          <w:szCs w:val="28"/>
        </w:rPr>
        <w:sectPr w:rsidR="000F2A29">
          <w:headerReference w:type="default" r:id="rId8"/>
          <w:pgSz w:w="11906" w:h="16838"/>
          <w:pgMar w:top="1440" w:right="1800" w:bottom="1440" w:left="1800" w:header="1049" w:footer="992" w:gutter="0"/>
          <w:cols w:space="720"/>
          <w:docGrid w:type="lines" w:linePitch="312"/>
        </w:sectPr>
      </w:pPr>
      <w:r>
        <w:rPr>
          <w:rFonts w:ascii="黑体" w:eastAsia="黑体" w:hint="eastAsia"/>
          <w:sz w:val="28"/>
          <w:szCs w:val="28"/>
        </w:rPr>
        <w:tab/>
      </w:r>
      <w:r>
        <w:rPr>
          <w:rFonts w:ascii="黑体" w:eastAsia="黑体" w:hint="eastAsia"/>
          <w:sz w:val="28"/>
          <w:szCs w:val="28"/>
        </w:rPr>
        <w:t xml:space="preserve"> </w:t>
      </w:r>
      <w:r>
        <w:rPr>
          <w:rFonts w:ascii="黑体" w:eastAsia="黑体" w:hint="eastAsia"/>
          <w:sz w:val="28"/>
          <w:szCs w:val="28"/>
          <w:u w:val="single"/>
        </w:rPr>
        <w:t>二〇二</w:t>
      </w:r>
      <w:r>
        <w:rPr>
          <w:rFonts w:ascii="黑体" w:eastAsia="黑体" w:hint="eastAsia"/>
          <w:sz w:val="28"/>
          <w:szCs w:val="28"/>
          <w:u w:val="single"/>
        </w:rPr>
        <w:t>四</w:t>
      </w:r>
      <w:r>
        <w:rPr>
          <w:rFonts w:ascii="黑体" w:eastAsia="黑体" w:hint="eastAsia"/>
          <w:sz w:val="28"/>
          <w:szCs w:val="28"/>
          <w:u w:val="single"/>
        </w:rPr>
        <w:t>年</w:t>
      </w:r>
      <w:r>
        <w:rPr>
          <w:rFonts w:ascii="黑体" w:eastAsia="黑体" w:hint="eastAsia"/>
          <w:sz w:val="28"/>
          <w:szCs w:val="28"/>
          <w:u w:val="single"/>
        </w:rPr>
        <w:t>十二</w:t>
      </w:r>
      <w:r>
        <w:rPr>
          <w:rFonts w:ascii="黑体" w:eastAsia="黑体" w:hint="eastAsia"/>
          <w:sz w:val="28"/>
          <w:szCs w:val="28"/>
          <w:u w:val="single"/>
        </w:rPr>
        <w:t>月</w:t>
      </w:r>
      <w:r>
        <w:rPr>
          <w:rFonts w:ascii="黑体" w:eastAsia="黑体" w:hint="eastAsia"/>
          <w:sz w:val="28"/>
          <w:szCs w:val="28"/>
          <w:u w:val="single"/>
        </w:rPr>
        <w:t>三十</w:t>
      </w:r>
      <w:r>
        <w:rPr>
          <w:rFonts w:ascii="黑体" w:eastAsia="黑体" w:hint="eastAsia"/>
          <w:sz w:val="28"/>
          <w:szCs w:val="28"/>
          <w:u w:val="single"/>
        </w:rPr>
        <w:t>日</w:t>
      </w:r>
      <w:bookmarkStart w:id="0" w:name="_Toc152042286"/>
      <w:bookmarkStart w:id="1" w:name="_Toc144974478"/>
    </w:p>
    <w:bookmarkEnd w:id="0"/>
    <w:bookmarkEnd w:id="1"/>
    <w:p w:rsidR="000F2A29" w:rsidRDefault="000F2A29"/>
    <w:p w:rsidR="000F2A29" w:rsidRDefault="00314D4A">
      <w:pPr>
        <w:pStyle w:val="10"/>
        <w:spacing w:before="120" w:after="120" w:line="360" w:lineRule="auto"/>
        <w:jc w:val="center"/>
        <w:rPr>
          <w:rFonts w:ascii="黑体" w:eastAsia="黑体"/>
          <w:b w:val="0"/>
          <w:bCs w:val="0"/>
          <w:sz w:val="32"/>
        </w:rPr>
      </w:pPr>
      <w:bookmarkStart w:id="2" w:name="_Toc32077"/>
      <w:bookmarkStart w:id="3" w:name="_Toc152042303"/>
      <w:bookmarkStart w:id="4" w:name="_Toc152045527"/>
      <w:bookmarkStart w:id="5" w:name="_Toc144974495"/>
      <w:bookmarkStart w:id="6" w:name="_Toc1236"/>
      <w:r>
        <w:rPr>
          <w:rFonts w:ascii="黑体" w:eastAsia="黑体" w:hint="eastAsia"/>
          <w:b w:val="0"/>
          <w:bCs w:val="0"/>
          <w:sz w:val="32"/>
        </w:rPr>
        <w:t>第一章</w:t>
      </w:r>
      <w:r>
        <w:rPr>
          <w:rFonts w:ascii="黑体" w:eastAsia="黑体" w:hint="eastAsia"/>
          <w:b w:val="0"/>
          <w:bCs w:val="0"/>
          <w:sz w:val="32"/>
        </w:rPr>
        <w:t xml:space="preserve"> </w:t>
      </w:r>
      <w:r>
        <w:rPr>
          <w:rFonts w:ascii="黑体" w:eastAsia="黑体" w:hint="eastAsia"/>
          <w:b w:val="0"/>
          <w:bCs w:val="0"/>
          <w:sz w:val="32"/>
        </w:rPr>
        <w:t>投标人竞争性谈判须知</w:t>
      </w:r>
      <w:bookmarkEnd w:id="2"/>
      <w:bookmarkEnd w:id="3"/>
      <w:bookmarkEnd w:id="4"/>
      <w:bookmarkEnd w:id="5"/>
      <w:bookmarkEnd w:id="6"/>
    </w:p>
    <w:p w:rsidR="000F2A29" w:rsidRDefault="00314D4A">
      <w:pPr>
        <w:pStyle w:val="2TimesNewRoman5020"/>
        <w:outlineLvl w:val="9"/>
      </w:pPr>
      <w:bookmarkStart w:id="7" w:name="_Toc1258"/>
      <w:bookmarkStart w:id="8" w:name="_Toc22788"/>
      <w:r>
        <w:rPr>
          <w:rFonts w:hint="eastAsia"/>
        </w:rPr>
        <w:t>投标人竞争性谈判须知前附表</w:t>
      </w:r>
      <w:bookmarkEnd w:id="7"/>
      <w:bookmarkEnd w:id="8"/>
    </w:p>
    <w:p w:rsidR="000F2A29" w:rsidRDefault="000F2A29">
      <w:pPr>
        <w:pStyle w:val="11"/>
        <w:ind w:firstLineChars="0" w:firstLine="0"/>
      </w:pPr>
    </w:p>
    <w:tbl>
      <w:tblPr>
        <w:tblpPr w:leftFromText="180" w:rightFromText="180" w:vertAnchor="text" w:horzAnchor="page" w:tblpX="1167" w:tblpY="311"/>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79"/>
        <w:gridCol w:w="6886"/>
      </w:tblGrid>
      <w:tr w:rsidR="000F2A29">
        <w:tc>
          <w:tcPr>
            <w:tcW w:w="826" w:type="dxa"/>
            <w:vAlign w:val="center"/>
          </w:tcPr>
          <w:p w:rsidR="000F2A29" w:rsidRDefault="00314D4A">
            <w:pPr>
              <w:spacing w:line="440" w:lineRule="exact"/>
              <w:jc w:val="center"/>
              <w:rPr>
                <w:rFonts w:ascii="Times New Roman" w:hAnsi="Times New Roman" w:cs="Times New Roman"/>
                <w:b/>
                <w:szCs w:val="21"/>
              </w:rPr>
            </w:pPr>
            <w:r>
              <w:rPr>
                <w:rFonts w:ascii="Times New Roman" w:hAnsi="Times New Roman" w:cs="Times New Roman"/>
                <w:b/>
                <w:szCs w:val="21"/>
              </w:rPr>
              <w:t>条款号</w:t>
            </w:r>
          </w:p>
        </w:tc>
        <w:tc>
          <w:tcPr>
            <w:tcW w:w="2079" w:type="dxa"/>
            <w:vAlign w:val="center"/>
          </w:tcPr>
          <w:p w:rsidR="000F2A29" w:rsidRDefault="00314D4A">
            <w:pPr>
              <w:spacing w:line="440" w:lineRule="exact"/>
              <w:jc w:val="center"/>
              <w:rPr>
                <w:rFonts w:ascii="Times New Roman" w:hAnsi="Times New Roman" w:cs="Times New Roman"/>
                <w:b/>
                <w:szCs w:val="21"/>
              </w:rPr>
            </w:pPr>
            <w:r>
              <w:rPr>
                <w:rFonts w:ascii="Times New Roman" w:hAnsi="Times New Roman" w:cs="Times New Roman"/>
                <w:b/>
                <w:szCs w:val="21"/>
              </w:rPr>
              <w:t>条</w:t>
            </w:r>
            <w:r>
              <w:rPr>
                <w:rFonts w:ascii="Times New Roman" w:hAnsi="Times New Roman" w:cs="Times New Roman"/>
                <w:b/>
                <w:szCs w:val="21"/>
              </w:rPr>
              <w:t xml:space="preserve">  </w:t>
            </w:r>
            <w:r>
              <w:rPr>
                <w:rFonts w:ascii="Times New Roman" w:hAnsi="Times New Roman" w:cs="Times New Roman"/>
                <w:b/>
                <w:szCs w:val="21"/>
              </w:rPr>
              <w:t>款</w:t>
            </w:r>
            <w:r>
              <w:rPr>
                <w:rFonts w:ascii="Times New Roman" w:hAnsi="Times New Roman" w:cs="Times New Roman"/>
                <w:b/>
                <w:szCs w:val="21"/>
              </w:rPr>
              <w:t xml:space="preserve">  </w:t>
            </w:r>
            <w:r>
              <w:rPr>
                <w:rFonts w:ascii="Times New Roman" w:hAnsi="Times New Roman" w:cs="Times New Roman"/>
                <w:b/>
                <w:szCs w:val="21"/>
              </w:rPr>
              <w:t>名</w:t>
            </w:r>
            <w:r>
              <w:rPr>
                <w:rFonts w:ascii="Times New Roman" w:hAnsi="Times New Roman" w:cs="Times New Roman"/>
                <w:b/>
                <w:szCs w:val="21"/>
              </w:rPr>
              <w:t xml:space="preserve">  </w:t>
            </w:r>
            <w:r>
              <w:rPr>
                <w:rFonts w:ascii="Times New Roman" w:hAnsi="Times New Roman" w:cs="Times New Roman"/>
                <w:b/>
                <w:szCs w:val="21"/>
              </w:rPr>
              <w:t>称</w:t>
            </w:r>
          </w:p>
        </w:tc>
        <w:tc>
          <w:tcPr>
            <w:tcW w:w="6886" w:type="dxa"/>
            <w:vAlign w:val="center"/>
          </w:tcPr>
          <w:p w:rsidR="000F2A29" w:rsidRDefault="00314D4A">
            <w:pPr>
              <w:spacing w:line="440" w:lineRule="exact"/>
              <w:jc w:val="center"/>
              <w:rPr>
                <w:rFonts w:ascii="Times New Roman" w:hAnsi="Times New Roman" w:cs="Times New Roman"/>
                <w:b/>
                <w:szCs w:val="21"/>
              </w:rPr>
            </w:pPr>
            <w:r>
              <w:rPr>
                <w:rFonts w:ascii="Times New Roman" w:hAnsi="Times New Roman" w:cs="Times New Roman"/>
                <w:b/>
                <w:szCs w:val="21"/>
              </w:rPr>
              <w:t>编</w:t>
            </w:r>
            <w:r>
              <w:rPr>
                <w:rFonts w:ascii="Times New Roman" w:hAnsi="Times New Roman" w:cs="Times New Roman"/>
                <w:b/>
                <w:szCs w:val="21"/>
              </w:rPr>
              <w:t xml:space="preserve">  </w:t>
            </w:r>
            <w:r>
              <w:rPr>
                <w:rFonts w:ascii="Times New Roman" w:hAnsi="Times New Roman" w:cs="Times New Roman"/>
                <w:b/>
                <w:szCs w:val="21"/>
              </w:rPr>
              <w:t>列</w:t>
            </w:r>
            <w:r>
              <w:rPr>
                <w:rFonts w:ascii="Times New Roman" w:hAnsi="Times New Roman" w:cs="Times New Roman"/>
                <w:b/>
                <w:szCs w:val="21"/>
              </w:rPr>
              <w:t xml:space="preserve">  </w:t>
            </w:r>
            <w:r>
              <w:rPr>
                <w:rFonts w:ascii="Times New Roman" w:hAnsi="Times New Roman" w:cs="Times New Roman"/>
                <w:b/>
                <w:szCs w:val="21"/>
              </w:rPr>
              <w:t>内</w:t>
            </w:r>
            <w:r>
              <w:rPr>
                <w:rFonts w:ascii="Times New Roman" w:hAnsi="Times New Roman" w:cs="Times New Roman"/>
                <w:b/>
                <w:szCs w:val="21"/>
              </w:rPr>
              <w:t xml:space="preserve">  </w:t>
            </w:r>
            <w:r>
              <w:rPr>
                <w:rFonts w:ascii="Times New Roman" w:hAnsi="Times New Roman" w:cs="Times New Roman"/>
                <w:b/>
                <w:szCs w:val="21"/>
              </w:rPr>
              <w:t>容</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1.1.2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招标人</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名称：济钢集团国际工程技术有限公司</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地址：济南市高新区舜风路</w:t>
            </w:r>
            <w:r>
              <w:rPr>
                <w:rFonts w:ascii="Times New Roman" w:hAnsi="Times New Roman" w:cs="Times New Roman"/>
                <w:szCs w:val="21"/>
              </w:rPr>
              <w:t>101</w:t>
            </w:r>
            <w:r>
              <w:rPr>
                <w:rFonts w:ascii="Times New Roman" w:hAnsi="Times New Roman" w:cs="Times New Roman"/>
                <w:szCs w:val="21"/>
              </w:rPr>
              <w:t>号齐鲁文化创意基地</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号楼</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联系人：</w:t>
            </w:r>
            <w:r>
              <w:rPr>
                <w:rFonts w:ascii="Times New Roman" w:hAnsi="Times New Roman" w:cs="Times New Roman" w:hint="eastAsia"/>
                <w:szCs w:val="21"/>
              </w:rPr>
              <w:t>崔</w:t>
            </w:r>
            <w:r w:rsidR="00146C38">
              <w:rPr>
                <w:rFonts w:ascii="Times New Roman" w:hAnsi="Times New Roman" w:cs="Times New Roman" w:hint="eastAsia"/>
                <w:szCs w:val="21"/>
              </w:rPr>
              <w:t>工</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hint="eastAsia"/>
                <w:szCs w:val="21"/>
              </w:rPr>
              <w:t>18668971957</w:t>
            </w:r>
          </w:p>
          <w:p w:rsidR="000F2A29" w:rsidRDefault="00314D4A">
            <w:pPr>
              <w:spacing w:line="440" w:lineRule="exact"/>
            </w:pPr>
            <w:r>
              <w:rPr>
                <w:rFonts w:ascii="Times New Roman" w:hAnsi="Times New Roman" w:cs="Times New Roman"/>
                <w:szCs w:val="21"/>
              </w:rPr>
              <w:t>邮箱：</w:t>
            </w:r>
            <w:hyperlink r:id="rId9" w:history="1">
              <w:r>
                <w:rPr>
                  <w:rStyle w:val="ab"/>
                  <w:rFonts w:hint="eastAsia"/>
                </w:rPr>
                <w:t>cuijia@jiet.com.cn</w:t>
              </w:r>
            </w:hyperlink>
          </w:p>
          <w:p w:rsidR="000F2A29" w:rsidRDefault="00314D4A">
            <w:pPr>
              <w:pStyle w:val="1"/>
              <w:jc w:val="both"/>
            </w:pPr>
            <w:r>
              <w:rPr>
                <w:rFonts w:hint="eastAsia"/>
              </w:rPr>
              <w:t>项目负责人：刘来均</w:t>
            </w:r>
            <w:r>
              <w:rPr>
                <w:rFonts w:hint="eastAsia"/>
              </w:rPr>
              <w:t xml:space="preserve">  </w:t>
            </w:r>
            <w:r>
              <w:rPr>
                <w:rFonts w:hint="eastAsia"/>
              </w:rPr>
              <w:t>电话：</w:t>
            </w:r>
            <w:r>
              <w:rPr>
                <w:rFonts w:hint="eastAsia"/>
              </w:rPr>
              <w:t>18560033005</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1.1.3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招标代理机构</w:t>
            </w:r>
          </w:p>
        </w:tc>
        <w:tc>
          <w:tcPr>
            <w:tcW w:w="688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1.1.4</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886" w:type="dxa"/>
            <w:vAlign w:val="center"/>
          </w:tcPr>
          <w:p w:rsidR="000F2A29" w:rsidRDefault="00314D4A">
            <w:pPr>
              <w:spacing w:line="440" w:lineRule="exact"/>
              <w:rPr>
                <w:rFonts w:ascii="Times New Roman" w:hAnsi="Times New Roman" w:cs="Times New Roman"/>
                <w:szCs w:val="21"/>
              </w:rPr>
            </w:pPr>
            <w:r>
              <w:rPr>
                <w:rFonts w:ascii="宋体" w:hint="eastAsia"/>
                <w:szCs w:val="21"/>
              </w:rPr>
              <w:t>乌海市广纳煤焦化有限公司</w:t>
            </w:r>
            <w:r>
              <w:rPr>
                <w:rFonts w:ascii="宋体" w:hint="eastAsia"/>
                <w:szCs w:val="21"/>
              </w:rPr>
              <w:t>100</w:t>
            </w:r>
            <w:r>
              <w:rPr>
                <w:rFonts w:ascii="宋体" w:hint="eastAsia"/>
                <w:szCs w:val="21"/>
              </w:rPr>
              <w:t>万吨</w:t>
            </w:r>
            <w:r>
              <w:rPr>
                <w:rFonts w:ascii="宋体" w:hint="eastAsia"/>
                <w:szCs w:val="21"/>
              </w:rPr>
              <w:t>/</w:t>
            </w:r>
            <w:r>
              <w:rPr>
                <w:rFonts w:ascii="宋体" w:hint="eastAsia"/>
                <w:szCs w:val="21"/>
              </w:rPr>
              <w:t>年焦化技改工程配套干熄焦及余热发电项目。</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1.1.5</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建设地点</w:t>
            </w:r>
          </w:p>
        </w:tc>
        <w:tc>
          <w:tcPr>
            <w:tcW w:w="6886" w:type="dxa"/>
            <w:vAlign w:val="center"/>
          </w:tcPr>
          <w:p w:rsidR="000F2A29" w:rsidRDefault="00314D4A">
            <w:pPr>
              <w:spacing w:line="440" w:lineRule="exact"/>
              <w:rPr>
                <w:rFonts w:ascii="Times New Roman" w:hAnsi="Times New Roman" w:cs="Times New Roman"/>
                <w:szCs w:val="21"/>
              </w:rPr>
            </w:pPr>
            <w:r>
              <w:rPr>
                <w:rFonts w:ascii="宋体" w:hint="eastAsia"/>
                <w:szCs w:val="21"/>
              </w:rPr>
              <w:t>内蒙古自治区乌海市海勃湾区千里山工业园区</w:t>
            </w:r>
            <w:r>
              <w:rPr>
                <w:rFonts w:ascii="宋体" w:hint="eastAsia"/>
                <w:szCs w:val="21"/>
              </w:rPr>
              <w:t>乌海市广纳煤焦化有限公司厂区内。</w:t>
            </w:r>
          </w:p>
        </w:tc>
      </w:tr>
      <w:tr w:rsidR="000F2A29">
        <w:trPr>
          <w:trHeight w:val="46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1.2.1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资金来源及比例</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业主自筹</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1.2.2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资金落实情况</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已落实</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1.3.1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竞争性谈判</w:t>
            </w:r>
            <w:r>
              <w:rPr>
                <w:rFonts w:ascii="Times New Roman" w:hAnsi="Times New Roman" w:cs="Times New Roman"/>
                <w:szCs w:val="21"/>
              </w:rPr>
              <w:t>范围</w:t>
            </w:r>
          </w:p>
        </w:tc>
        <w:tc>
          <w:tcPr>
            <w:tcW w:w="6886" w:type="dxa"/>
            <w:vAlign w:val="center"/>
          </w:tcPr>
          <w:p w:rsidR="000F2A29" w:rsidRDefault="00314D4A">
            <w:pPr>
              <w:pStyle w:val="CharCharCharCharCharCharCharCharCharCharCharCharCharCharChar1CharCharCharCharCharCharChar5"/>
              <w:spacing w:line="360" w:lineRule="auto"/>
              <w:rPr>
                <w:rFonts w:ascii="Times New Roman" w:cs="Times New Roman"/>
                <w:sz w:val="21"/>
                <w:szCs w:val="22"/>
              </w:rPr>
            </w:pPr>
            <w:r>
              <w:rPr>
                <w:rFonts w:ascii="Times New Roman" w:cs="Times New Roman" w:hint="eastAsia"/>
                <w:sz w:val="21"/>
                <w:szCs w:val="22"/>
              </w:rPr>
              <w:t>1.</w:t>
            </w:r>
            <w:r>
              <w:rPr>
                <w:rFonts w:ascii="Times New Roman" w:cs="Times New Roman" w:hint="eastAsia"/>
                <w:sz w:val="21"/>
                <w:szCs w:val="22"/>
              </w:rPr>
              <w:t>投标人负责的工程范围：</w:t>
            </w:r>
          </w:p>
          <w:p w:rsidR="000F2A29" w:rsidRDefault="00314D4A">
            <w:pPr>
              <w:pStyle w:val="CharCharCharCharCharCharCharCharCharCharCharCharCharCharChar1CharCharCharCharCharCharChar5"/>
              <w:spacing w:line="360" w:lineRule="auto"/>
              <w:ind w:firstLineChars="200" w:firstLine="420"/>
              <w:rPr>
                <w:rFonts w:ascii="Times New Roman" w:cs="Times New Roman"/>
                <w:sz w:val="21"/>
                <w:szCs w:val="22"/>
              </w:rPr>
            </w:pPr>
            <w:r>
              <w:rPr>
                <w:rFonts w:ascii="Times New Roman" w:cs="Times New Roman" w:hint="eastAsia"/>
                <w:sz w:val="21"/>
                <w:szCs w:val="22"/>
              </w:rPr>
              <w:t>本项目新建一座</w:t>
            </w:r>
            <w:r>
              <w:rPr>
                <w:rFonts w:ascii="Times New Roman" w:cs="Times New Roman" w:hint="eastAsia"/>
                <w:sz w:val="21"/>
                <w:szCs w:val="22"/>
              </w:rPr>
              <w:t>150t/h</w:t>
            </w:r>
            <w:r>
              <w:rPr>
                <w:rFonts w:ascii="Times New Roman" w:cs="Times New Roman" w:hint="eastAsia"/>
                <w:sz w:val="21"/>
                <w:szCs w:val="22"/>
              </w:rPr>
              <w:t>干熄焦及配套发电项目，包括（但不限于）以下内容：</w:t>
            </w:r>
            <w:r>
              <w:rPr>
                <w:rFonts w:ascii="Times New Roman" w:cs="Times New Roman" w:hint="eastAsia"/>
                <w:sz w:val="21"/>
                <w:szCs w:val="22"/>
              </w:rPr>
              <w:t>1</w:t>
            </w:r>
            <w:r>
              <w:rPr>
                <w:rFonts w:ascii="Times New Roman" w:cs="Times New Roman" w:hint="eastAsia"/>
                <w:sz w:val="21"/>
                <w:szCs w:val="22"/>
              </w:rPr>
              <w:t>套</w:t>
            </w:r>
            <w:r>
              <w:rPr>
                <w:rFonts w:ascii="Times New Roman" w:cs="Times New Roman" w:hint="eastAsia"/>
                <w:sz w:val="21"/>
                <w:szCs w:val="22"/>
              </w:rPr>
              <w:t>150t/h</w:t>
            </w:r>
            <w:r>
              <w:rPr>
                <w:rFonts w:ascii="Times New Roman" w:cs="Times New Roman" w:hint="eastAsia"/>
                <w:sz w:val="21"/>
                <w:szCs w:val="22"/>
              </w:rPr>
              <w:t>干熄焦装置、迁车台及焦罐检修站、冷焦运输皮带通廊、转运站、综合管廊、发电厂房、综合电气室、机柜间、空冷岛、环境除尘及脱硫、锅炉给水泵房、制氮站、循环水泵房及冷却塔水池、除盐水箱、除盐水站和水池等工程范围内所有三电系统安装，项目施工过程中维护、施工现场卫生日常清理等。</w:t>
            </w:r>
          </w:p>
          <w:p w:rsidR="000F2A29" w:rsidRDefault="00314D4A">
            <w:pPr>
              <w:pStyle w:val="CharCharCharCharCharCharCharCharCharCharCharCharCharCharChar1CharCharCharCharCharCharChar5"/>
              <w:spacing w:line="360" w:lineRule="auto"/>
              <w:ind w:firstLineChars="200" w:firstLine="422"/>
              <w:rPr>
                <w:rFonts w:ascii="Times New Roman" w:cs="Times New Roman"/>
                <w:sz w:val="21"/>
                <w:szCs w:val="22"/>
              </w:rPr>
            </w:pPr>
            <w:r>
              <w:rPr>
                <w:rFonts w:ascii="Times New Roman" w:cs="Times New Roman" w:hint="eastAsia"/>
                <w:b/>
                <w:bCs/>
                <w:sz w:val="21"/>
                <w:szCs w:val="22"/>
              </w:rPr>
              <w:t>本标段承包范围详见工程量清单及施工合同文本</w:t>
            </w:r>
            <w:r>
              <w:rPr>
                <w:rFonts w:ascii="Times New Roman" w:cs="Times New Roman" w:hint="eastAsia"/>
                <w:sz w:val="21"/>
                <w:szCs w:val="22"/>
              </w:rPr>
              <w:t>，负责新建工程三电系统安装等施工内容，包括材料采购、运输、保管、安装施工；单机试车、无负荷联动试车、热负荷试车、</w:t>
            </w:r>
            <w:r>
              <w:rPr>
                <w:rFonts w:ascii="Times New Roman" w:cs="Times New Roman" w:hint="eastAsia"/>
                <w:sz w:val="21"/>
                <w:szCs w:val="22"/>
              </w:rPr>
              <w:t>竣工试验、试运行、交工、完成功能考核</w:t>
            </w:r>
            <w:r>
              <w:rPr>
                <w:rFonts w:ascii="Times New Roman" w:cs="Times New Roman" w:hint="eastAsia"/>
                <w:sz w:val="21"/>
                <w:szCs w:val="22"/>
              </w:rPr>
              <w:lastRenderedPageBreak/>
              <w:t>直至竣工验收合格；特种设备的报审报验取证；竣工资料交付等全套工程的承包范围内容，工程保驾护航、缺陷修复、在质量保证期内的工程质量保证</w:t>
            </w:r>
            <w:r>
              <w:rPr>
                <w:rFonts w:ascii="Times New Roman" w:cs="Times New Roman" w:hint="eastAsia"/>
                <w:sz w:val="21"/>
                <w:szCs w:val="22"/>
              </w:rPr>
              <w:t>/</w:t>
            </w:r>
            <w:r>
              <w:rPr>
                <w:rFonts w:ascii="Times New Roman" w:cs="Times New Roman" w:hint="eastAsia"/>
                <w:sz w:val="21"/>
                <w:szCs w:val="22"/>
              </w:rPr>
              <w:t>保修义务全过程的工程内容。</w:t>
            </w:r>
          </w:p>
          <w:p w:rsidR="000F2A29" w:rsidRDefault="00314D4A">
            <w:pPr>
              <w:pStyle w:val="CharCharCharCharCharCharCharCharCharCharCharCharCharCharChar1CharCharCharCharCharCharChar5"/>
              <w:spacing w:line="360" w:lineRule="auto"/>
              <w:rPr>
                <w:rFonts w:ascii="Times New Roman" w:cs="Times New Roman"/>
                <w:sz w:val="21"/>
                <w:szCs w:val="22"/>
              </w:rPr>
            </w:pPr>
            <w:r>
              <w:rPr>
                <w:rFonts w:ascii="Times New Roman" w:cs="Times New Roman" w:hint="eastAsia"/>
                <w:sz w:val="21"/>
                <w:szCs w:val="22"/>
              </w:rPr>
              <w:t xml:space="preserve">2. </w:t>
            </w:r>
            <w:r>
              <w:rPr>
                <w:rFonts w:ascii="Times New Roman" w:cs="Times New Roman" w:hint="eastAsia"/>
                <w:sz w:val="21"/>
                <w:szCs w:val="22"/>
              </w:rPr>
              <w:t>缺陷责任期</w:t>
            </w:r>
          </w:p>
          <w:p w:rsidR="000F2A29" w:rsidRDefault="00314D4A">
            <w:pPr>
              <w:pStyle w:val="CharCharCharCharCharCharCharCharCharCharCharCharCharCharChar1CharCharCharCharCharCharChar5"/>
              <w:spacing w:line="360" w:lineRule="auto"/>
              <w:ind w:firstLineChars="200" w:firstLine="420"/>
              <w:rPr>
                <w:rFonts w:ascii="Times New Roman" w:cs="Times New Roman"/>
                <w:sz w:val="21"/>
                <w:szCs w:val="22"/>
              </w:rPr>
            </w:pPr>
            <w:r>
              <w:rPr>
                <w:rFonts w:ascii="Times New Roman" w:cs="Times New Roman" w:hint="eastAsia"/>
                <w:sz w:val="21"/>
                <w:szCs w:val="22"/>
              </w:rPr>
              <w:t>项目竣工验收合格之日起</w:t>
            </w:r>
            <w:r>
              <w:rPr>
                <w:rFonts w:ascii="Times New Roman" w:cs="Times New Roman" w:hint="eastAsia"/>
                <w:sz w:val="21"/>
                <w:szCs w:val="22"/>
              </w:rPr>
              <w:t>12</w:t>
            </w:r>
            <w:r>
              <w:rPr>
                <w:rFonts w:ascii="Times New Roman" w:cs="Times New Roman" w:hint="eastAsia"/>
                <w:sz w:val="21"/>
                <w:szCs w:val="22"/>
              </w:rPr>
              <w:t>个月。</w:t>
            </w:r>
          </w:p>
        </w:tc>
      </w:tr>
      <w:tr w:rsidR="000F2A29">
        <w:trPr>
          <w:trHeight w:val="9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lastRenderedPageBreak/>
              <w:t>1.3.2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计划工期</w:t>
            </w:r>
          </w:p>
        </w:tc>
        <w:tc>
          <w:tcPr>
            <w:tcW w:w="6886" w:type="dxa"/>
            <w:vAlign w:val="center"/>
          </w:tcPr>
          <w:p w:rsidR="000F2A29" w:rsidRDefault="00314D4A">
            <w:pPr>
              <w:numPr>
                <w:ilvl w:val="0"/>
                <w:numId w:val="1"/>
              </w:numPr>
              <w:spacing w:line="440" w:lineRule="exact"/>
              <w:rPr>
                <w:rFonts w:ascii="Times New Roman" w:hAnsi="Times New Roman" w:cs="Times New Roman"/>
                <w:szCs w:val="21"/>
              </w:rPr>
            </w:pPr>
            <w:r>
              <w:rPr>
                <w:rFonts w:ascii="Times New Roman" w:hAnsi="Times New Roman" w:cs="Times New Roman"/>
                <w:szCs w:val="21"/>
              </w:rPr>
              <w:t>计划工期：</w:t>
            </w:r>
          </w:p>
          <w:p w:rsidR="000F2A29" w:rsidRDefault="00314D4A">
            <w:pPr>
              <w:spacing w:line="440" w:lineRule="exact"/>
              <w:rPr>
                <w:rFonts w:ascii="Times New Roman" w:hAnsi="Times New Roman" w:cs="Times New Roman"/>
                <w:b/>
                <w:bCs/>
                <w:szCs w:val="21"/>
              </w:rPr>
            </w:pPr>
            <w:r>
              <w:rPr>
                <w:rFonts w:ascii="Times New Roman" w:hAnsi="Times New Roman" w:cs="Times New Roman" w:hint="eastAsia"/>
                <w:b/>
                <w:bCs/>
                <w:szCs w:val="21"/>
              </w:rPr>
              <w:t>按投标人要求时间进场，</w:t>
            </w:r>
            <w:r>
              <w:rPr>
                <w:rFonts w:ascii="Times New Roman" w:hAnsi="Times New Roman" w:cs="Times New Roman" w:hint="eastAsia"/>
                <w:b/>
                <w:bCs/>
                <w:szCs w:val="21"/>
              </w:rPr>
              <w:t>2025</w:t>
            </w:r>
            <w:r>
              <w:rPr>
                <w:rFonts w:ascii="Times New Roman" w:hAnsi="Times New Roman" w:cs="Times New Roman" w:hint="eastAsia"/>
                <w:b/>
                <w:bCs/>
                <w:szCs w:val="21"/>
              </w:rPr>
              <w:t>年</w:t>
            </w:r>
            <w:r>
              <w:rPr>
                <w:rFonts w:ascii="Times New Roman" w:hAnsi="Times New Roman" w:cs="Times New Roman" w:hint="eastAsia"/>
                <w:b/>
                <w:bCs/>
                <w:szCs w:val="21"/>
              </w:rPr>
              <w:t>7</w:t>
            </w:r>
            <w:r>
              <w:rPr>
                <w:rFonts w:ascii="Times New Roman" w:hAnsi="Times New Roman" w:cs="Times New Roman" w:hint="eastAsia"/>
                <w:b/>
                <w:bCs/>
                <w:szCs w:val="21"/>
              </w:rPr>
              <w:t>月</w:t>
            </w:r>
            <w:r>
              <w:rPr>
                <w:rFonts w:ascii="Times New Roman" w:hAnsi="Times New Roman" w:cs="Times New Roman" w:hint="eastAsia"/>
                <w:b/>
                <w:bCs/>
                <w:szCs w:val="21"/>
              </w:rPr>
              <w:t>3</w:t>
            </w:r>
            <w:r>
              <w:rPr>
                <w:rFonts w:ascii="Times New Roman" w:hAnsi="Times New Roman" w:cs="Times New Roman" w:hint="eastAsia"/>
                <w:b/>
                <w:bCs/>
                <w:szCs w:val="21"/>
              </w:rPr>
              <w:t>0</w:t>
            </w:r>
            <w:r>
              <w:rPr>
                <w:rFonts w:ascii="Times New Roman" w:hAnsi="Times New Roman" w:cs="Times New Roman" w:hint="eastAsia"/>
                <w:b/>
                <w:bCs/>
                <w:szCs w:val="21"/>
              </w:rPr>
              <w:t>日前完成投红焦</w:t>
            </w:r>
            <w:r>
              <w:rPr>
                <w:rFonts w:ascii="Times New Roman" w:hAnsi="Times New Roman" w:cs="Times New Roman" w:hint="eastAsia"/>
                <w:b/>
                <w:bCs/>
                <w:szCs w:val="21"/>
              </w:rPr>
              <w:t>，</w:t>
            </w:r>
            <w:r>
              <w:rPr>
                <w:rFonts w:ascii="Times New Roman" w:hAnsi="Times New Roman" w:cs="Times New Roman" w:hint="eastAsia"/>
                <w:b/>
                <w:bCs/>
                <w:szCs w:val="21"/>
              </w:rPr>
              <w:t>9</w:t>
            </w:r>
            <w:r>
              <w:rPr>
                <w:rFonts w:ascii="Times New Roman" w:hAnsi="Times New Roman" w:cs="Times New Roman" w:hint="eastAsia"/>
                <w:b/>
                <w:bCs/>
                <w:szCs w:val="21"/>
              </w:rPr>
              <w:t>月</w:t>
            </w:r>
            <w:r>
              <w:rPr>
                <w:rFonts w:ascii="Times New Roman" w:hAnsi="Times New Roman" w:cs="Times New Roman" w:hint="eastAsia"/>
                <w:b/>
                <w:bCs/>
                <w:szCs w:val="21"/>
              </w:rPr>
              <w:t>30</w:t>
            </w:r>
            <w:r>
              <w:rPr>
                <w:rFonts w:ascii="Times New Roman" w:hAnsi="Times New Roman" w:cs="Times New Roman" w:hint="eastAsia"/>
                <w:b/>
                <w:bCs/>
                <w:szCs w:val="21"/>
              </w:rPr>
              <w:t>前完成并网发电。</w:t>
            </w:r>
          </w:p>
          <w:p w:rsidR="000F2A29" w:rsidRDefault="00314D4A">
            <w:pPr>
              <w:spacing w:line="440" w:lineRule="exact"/>
              <w:rPr>
                <w:rFonts w:ascii="Times New Roman" w:hAnsi="Times New Roman" w:cs="Times New Roman"/>
                <w:b/>
                <w:bCs/>
                <w:szCs w:val="21"/>
              </w:rPr>
            </w:pPr>
            <w:r>
              <w:rPr>
                <w:rFonts w:ascii="Times New Roman" w:hAnsi="Times New Roman" w:cs="Times New Roman"/>
                <w:b/>
                <w:bCs/>
                <w:szCs w:val="21"/>
              </w:rPr>
              <w:t>主要形象进度节点</w:t>
            </w:r>
            <w:r>
              <w:rPr>
                <w:rFonts w:ascii="Times New Roman" w:hAnsi="Times New Roman" w:cs="Times New Roman" w:hint="eastAsia"/>
                <w:b/>
                <w:bCs/>
                <w:szCs w:val="21"/>
              </w:rPr>
              <w:t>详见施工合同文本。</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hint="eastAsia"/>
                <w:szCs w:val="21"/>
              </w:rPr>
              <w:t xml:space="preserve"> </w:t>
            </w:r>
            <w:r>
              <w:rPr>
                <w:rFonts w:ascii="Times New Roman" w:hAnsi="Times New Roman" w:cs="Times New Roman"/>
                <w:szCs w:val="21"/>
              </w:rPr>
              <w:t>工期要求：</w:t>
            </w:r>
          </w:p>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若因</w:t>
            </w:r>
            <w:r>
              <w:rPr>
                <w:rFonts w:ascii="Times New Roman" w:hAnsi="Times New Roman" w:cs="Times New Roman" w:hint="eastAsia"/>
                <w:szCs w:val="21"/>
              </w:rPr>
              <w:t>投标人</w:t>
            </w:r>
            <w:r>
              <w:rPr>
                <w:rFonts w:ascii="Times New Roman" w:hAnsi="Times New Roman" w:cs="Times New Roman"/>
                <w:szCs w:val="21"/>
              </w:rPr>
              <w:t>原因未按主要形象进度节点完成，每延期一天（形象进度节点完成时间经</w:t>
            </w:r>
            <w:r>
              <w:rPr>
                <w:rFonts w:ascii="Times New Roman" w:hAnsi="Times New Roman" w:cs="Times New Roman" w:hint="eastAsia"/>
                <w:szCs w:val="21"/>
              </w:rPr>
              <w:t>招标人</w:t>
            </w:r>
            <w:r>
              <w:rPr>
                <w:rFonts w:ascii="Times New Roman" w:hAnsi="Times New Roman" w:cs="Times New Roman"/>
                <w:szCs w:val="21"/>
              </w:rPr>
              <w:t>同意调整的除外），</w:t>
            </w:r>
            <w:r>
              <w:rPr>
                <w:rFonts w:ascii="Times New Roman" w:hAnsi="Times New Roman" w:cs="Times New Roman" w:hint="eastAsia"/>
                <w:szCs w:val="21"/>
              </w:rPr>
              <w:t>投标人</w:t>
            </w:r>
            <w:r>
              <w:rPr>
                <w:rFonts w:ascii="Times New Roman" w:hAnsi="Times New Roman" w:cs="Times New Roman"/>
                <w:szCs w:val="21"/>
              </w:rPr>
              <w:t>向</w:t>
            </w:r>
            <w:r>
              <w:rPr>
                <w:rFonts w:ascii="Times New Roman" w:hAnsi="Times New Roman" w:cs="Times New Roman" w:hint="eastAsia"/>
                <w:szCs w:val="21"/>
              </w:rPr>
              <w:t>招标人</w:t>
            </w:r>
            <w:r>
              <w:rPr>
                <w:rFonts w:ascii="Times New Roman" w:hAnsi="Times New Roman" w:cs="Times New Roman"/>
                <w:szCs w:val="21"/>
              </w:rPr>
              <w:t>支付</w:t>
            </w:r>
            <w:r>
              <w:rPr>
                <w:rFonts w:ascii="Times New Roman" w:hAnsi="Times New Roman" w:cs="Times New Roman" w:hint="eastAsia"/>
                <w:szCs w:val="21"/>
              </w:rPr>
              <w:t>5</w:t>
            </w:r>
            <w:r>
              <w:rPr>
                <w:rFonts w:ascii="Times New Roman" w:hAnsi="Times New Roman" w:cs="Times New Roman"/>
                <w:szCs w:val="21"/>
              </w:rPr>
              <w:t>000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天的违约金，考核日期以主要形象进度节点</w:t>
            </w:r>
            <w:r>
              <w:rPr>
                <w:rFonts w:ascii="Times New Roman" w:hAnsi="Times New Roman" w:cs="Times New Roman" w:hint="eastAsia"/>
                <w:szCs w:val="21"/>
              </w:rPr>
              <w:t>计；若因投标人原因造成的项目总工期延期，投标人向招标人支付</w:t>
            </w:r>
            <w:r>
              <w:rPr>
                <w:rFonts w:ascii="Times New Roman" w:hAnsi="Times New Roman" w:cs="Times New Roman" w:hint="eastAsia"/>
                <w:szCs w:val="21"/>
              </w:rPr>
              <w:t>10000</w:t>
            </w:r>
            <w:r>
              <w:rPr>
                <w:rFonts w:ascii="Times New Roman" w:hAnsi="Times New Roman" w:cs="Times New Roman" w:hint="eastAsia"/>
                <w:szCs w:val="21"/>
              </w:rPr>
              <w:t>元</w:t>
            </w:r>
            <w:r>
              <w:rPr>
                <w:rFonts w:ascii="Times New Roman" w:hAnsi="Times New Roman" w:cs="Times New Roman" w:hint="eastAsia"/>
                <w:szCs w:val="21"/>
              </w:rPr>
              <w:t>/</w:t>
            </w:r>
            <w:r>
              <w:rPr>
                <w:rFonts w:ascii="Times New Roman" w:hAnsi="Times New Roman" w:cs="Times New Roman" w:hint="eastAsia"/>
                <w:szCs w:val="21"/>
              </w:rPr>
              <w:t>天的违约金；逾期超过</w:t>
            </w:r>
            <w:r>
              <w:rPr>
                <w:rFonts w:ascii="Times New Roman" w:hAnsi="Times New Roman" w:cs="Times New Roman" w:hint="eastAsia"/>
                <w:szCs w:val="21"/>
              </w:rPr>
              <w:t>30</w:t>
            </w:r>
            <w:r>
              <w:rPr>
                <w:rFonts w:ascii="Times New Roman" w:hAnsi="Times New Roman" w:cs="Times New Roman" w:hint="eastAsia"/>
                <w:szCs w:val="21"/>
              </w:rPr>
              <w:t>天，招标人有权解除合同。</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hint="eastAsia"/>
                <w:szCs w:val="21"/>
              </w:rPr>
              <w:t>投标人</w:t>
            </w:r>
            <w:r>
              <w:rPr>
                <w:rFonts w:ascii="Times New Roman" w:hAnsi="Times New Roman" w:cs="Times New Roman"/>
                <w:szCs w:val="21"/>
              </w:rPr>
              <w:t>充分考虑现场各种可能发生的影响因素</w:t>
            </w:r>
            <w:r>
              <w:rPr>
                <w:rFonts w:ascii="Times New Roman" w:hAnsi="Times New Roman" w:cs="Times New Roman" w:hint="eastAsia"/>
                <w:szCs w:val="21"/>
              </w:rPr>
              <w:t>，</w:t>
            </w:r>
            <w:r>
              <w:rPr>
                <w:rFonts w:ascii="Times New Roman" w:hAnsi="Times New Roman" w:cs="Times New Roman" w:hint="eastAsia"/>
                <w:szCs w:val="21"/>
              </w:rPr>
              <w:t>包括不限于节假日</w:t>
            </w:r>
            <w:r>
              <w:rPr>
                <w:rFonts w:ascii="Times New Roman" w:hAnsi="Times New Roman" w:cs="Times New Roman" w:hint="eastAsia"/>
                <w:szCs w:val="21"/>
              </w:rPr>
              <w:t>、</w:t>
            </w:r>
            <w:r>
              <w:rPr>
                <w:rFonts w:ascii="Times New Roman" w:hAnsi="Times New Roman" w:cs="Times New Roman"/>
                <w:szCs w:val="21"/>
              </w:rPr>
              <w:t>施工现场场地不利因素、</w:t>
            </w:r>
            <w:r>
              <w:rPr>
                <w:rFonts w:ascii="Times New Roman" w:hAnsi="Times New Roman" w:cs="Times New Roman" w:hint="eastAsia"/>
                <w:szCs w:val="21"/>
              </w:rPr>
              <w:t>冬歇期</w:t>
            </w:r>
            <w:r>
              <w:rPr>
                <w:rFonts w:ascii="Times New Roman" w:hAnsi="Times New Roman" w:cs="Times New Roman"/>
                <w:szCs w:val="21"/>
              </w:rPr>
              <w:t>、政府部门环保预警及环保检查、</w:t>
            </w:r>
            <w:r>
              <w:rPr>
                <w:rFonts w:ascii="Times New Roman" w:hAnsi="Times New Roman" w:cs="Times New Roman" w:hint="eastAsia"/>
                <w:szCs w:val="21"/>
              </w:rPr>
              <w:t>公共卫生事件</w:t>
            </w:r>
            <w:r>
              <w:rPr>
                <w:rFonts w:ascii="Times New Roman" w:hAnsi="Times New Roman" w:cs="Times New Roman"/>
                <w:szCs w:val="21"/>
              </w:rPr>
              <w:t>、农事活动、设计变更导致工程量的增加以及工程返工等可能影响工期的因素，如遇上述情况，工期不顺延，费用不调整。</w:t>
            </w:r>
          </w:p>
          <w:p w:rsidR="000F2A29" w:rsidRDefault="00314D4A">
            <w:pPr>
              <w:pStyle w:val="1"/>
              <w:jc w:val="left"/>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）承包人开工前</w:t>
            </w:r>
            <w:r>
              <w:rPr>
                <w:rFonts w:ascii="Times New Roman" w:hAnsi="Times New Roman" w:cs="Times New Roman" w:hint="eastAsia"/>
                <w:szCs w:val="21"/>
              </w:rPr>
              <w:t>5</w:t>
            </w:r>
            <w:r>
              <w:rPr>
                <w:rFonts w:ascii="Times New Roman" w:hAnsi="Times New Roman" w:cs="Times New Roman" w:hint="eastAsia"/>
                <w:szCs w:val="21"/>
              </w:rPr>
              <w:t>日内，向发包人提供详细的施工组织设计及</w:t>
            </w:r>
            <w:r>
              <w:rPr>
                <w:rFonts w:ascii="Times New Roman" w:hAnsi="Times New Roman" w:cs="Times New Roman" w:hint="eastAsia"/>
                <w:szCs w:val="21"/>
              </w:rPr>
              <w:t>网络进度计划，每月底向发包人提供当月施工形象进度及下月施工计划。</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1.3.3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质量要求</w:t>
            </w:r>
          </w:p>
        </w:tc>
        <w:tc>
          <w:tcPr>
            <w:tcW w:w="6886" w:type="dxa"/>
            <w:vAlign w:val="center"/>
          </w:tcPr>
          <w:p w:rsidR="000F2A29" w:rsidRDefault="00314D4A">
            <w:pPr>
              <w:spacing w:line="440" w:lineRule="exact"/>
              <w:rPr>
                <w:rFonts w:ascii="Times New Roman" w:hAnsi="Times New Roman" w:cs="Times New Roman"/>
                <w:szCs w:val="21"/>
                <w:lang w:bidi="ar"/>
              </w:rPr>
            </w:pPr>
            <w:r>
              <w:rPr>
                <w:rFonts w:ascii="Times New Roman" w:hAnsi="Times New Roman" w:cs="Times New Roman"/>
                <w:szCs w:val="21"/>
                <w:lang w:bidi="ar"/>
              </w:rPr>
              <w:t>1.</w:t>
            </w:r>
            <w:r>
              <w:rPr>
                <w:rFonts w:ascii="Times New Roman" w:hAnsi="Times New Roman" w:cs="Times New Roman"/>
                <w:szCs w:val="21"/>
                <w:lang w:bidi="ar"/>
              </w:rPr>
              <w:t>业主与</w:t>
            </w:r>
            <w:r>
              <w:rPr>
                <w:rFonts w:ascii="Times New Roman" w:hAnsi="Times New Roman" w:cs="Times New Roman" w:hint="eastAsia"/>
                <w:szCs w:val="21"/>
                <w:lang w:bidi="ar"/>
              </w:rPr>
              <w:t>招标人</w:t>
            </w:r>
            <w:r>
              <w:rPr>
                <w:rFonts w:ascii="Times New Roman" w:hAnsi="Times New Roman" w:cs="Times New Roman"/>
                <w:szCs w:val="21"/>
                <w:lang w:bidi="ar"/>
              </w:rPr>
              <w:t>签订的合同及技术协议</w:t>
            </w:r>
            <w:r>
              <w:rPr>
                <w:rFonts w:ascii="Times New Roman" w:hAnsi="Times New Roman" w:cs="Times New Roman" w:hint="eastAsia"/>
                <w:szCs w:val="21"/>
                <w:lang w:bidi="ar"/>
              </w:rPr>
              <w:t>等</w:t>
            </w:r>
            <w:r>
              <w:rPr>
                <w:rFonts w:ascii="Times New Roman" w:hAnsi="Times New Roman" w:cs="Times New Roman"/>
                <w:szCs w:val="21"/>
                <w:lang w:bidi="ar"/>
              </w:rPr>
              <w:t>。</w:t>
            </w:r>
          </w:p>
          <w:p w:rsidR="000F2A29" w:rsidRDefault="00314D4A">
            <w:pPr>
              <w:spacing w:line="440" w:lineRule="exact"/>
              <w:rPr>
                <w:rFonts w:ascii="Times New Roman" w:hAnsi="Times New Roman" w:cs="Times New Roman"/>
                <w:szCs w:val="21"/>
                <w:lang w:bidi="ar"/>
              </w:rPr>
            </w:pPr>
            <w:r>
              <w:rPr>
                <w:rFonts w:ascii="Times New Roman" w:hAnsi="Times New Roman" w:cs="Times New Roman"/>
                <w:szCs w:val="21"/>
                <w:lang w:bidi="ar"/>
              </w:rPr>
              <w:t>2.</w:t>
            </w:r>
            <w:r>
              <w:rPr>
                <w:rFonts w:ascii="Times New Roman" w:hAnsi="Times New Roman" w:cs="Times New Roman"/>
                <w:szCs w:val="21"/>
                <w:lang w:bidi="ar"/>
              </w:rPr>
              <w:t>整个项目质量符合国家标准要求，考核等级为合格。</w:t>
            </w:r>
          </w:p>
          <w:p w:rsidR="000F2A29" w:rsidRDefault="00314D4A">
            <w:pPr>
              <w:spacing w:line="440" w:lineRule="exact"/>
              <w:rPr>
                <w:rFonts w:ascii="Times New Roman" w:hAnsi="Times New Roman" w:cs="Times New Roman"/>
                <w:szCs w:val="21"/>
                <w:lang w:bidi="ar"/>
              </w:rPr>
            </w:pPr>
            <w:r>
              <w:rPr>
                <w:rFonts w:ascii="Times New Roman" w:hAnsi="Times New Roman" w:cs="Times New Roman"/>
                <w:szCs w:val="21"/>
                <w:lang w:bidi="ar"/>
              </w:rPr>
              <w:t>3.</w:t>
            </w:r>
            <w:r>
              <w:rPr>
                <w:rFonts w:ascii="Times New Roman" w:hAnsi="Times New Roman" w:cs="Times New Roman"/>
                <w:szCs w:val="21"/>
                <w:lang w:bidi="ar"/>
              </w:rPr>
              <w:t>符合</w:t>
            </w:r>
            <w:r>
              <w:rPr>
                <w:rFonts w:ascii="Times New Roman" w:hAnsi="Times New Roman" w:cs="Times New Roman" w:hint="eastAsia"/>
                <w:szCs w:val="21"/>
                <w:lang w:bidi="ar"/>
              </w:rPr>
              <w:t>招标人</w:t>
            </w:r>
            <w:r>
              <w:rPr>
                <w:rFonts w:ascii="Times New Roman" w:hAnsi="Times New Roman" w:cs="Times New Roman"/>
                <w:szCs w:val="21"/>
                <w:lang w:bidi="ar"/>
              </w:rPr>
              <w:t>施工图纸和说明书。</w:t>
            </w:r>
          </w:p>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lang w:bidi="ar"/>
              </w:rPr>
              <w:t>4.</w:t>
            </w:r>
            <w:r>
              <w:rPr>
                <w:rFonts w:ascii="Times New Roman" w:hAnsi="Times New Roman" w:cs="Times New Roman"/>
                <w:szCs w:val="21"/>
                <w:lang w:bidi="ar"/>
              </w:rPr>
              <w:t>环保、安全、职业卫生、消防、节能、特种设备、防雷、质量、档案等验收达到国家及地方、行业最新标准及现行要求。</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1.4.1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投标人资质条件、能力</w:t>
            </w:r>
          </w:p>
        </w:tc>
        <w:tc>
          <w:tcPr>
            <w:tcW w:w="6886" w:type="dxa"/>
            <w:vAlign w:val="center"/>
          </w:tcPr>
          <w:p w:rsidR="000F2A29" w:rsidRDefault="00314D4A">
            <w:pPr>
              <w:numPr>
                <w:ilvl w:val="0"/>
                <w:numId w:val="2"/>
              </w:numPr>
              <w:spacing w:line="440" w:lineRule="exact"/>
              <w:rPr>
                <w:rFonts w:ascii="Times New Roman" w:hAnsi="Times New Roman" w:cs="Times New Roman"/>
                <w:szCs w:val="21"/>
              </w:rPr>
            </w:pPr>
            <w:r>
              <w:rPr>
                <w:rFonts w:ascii="Times New Roman" w:hAnsi="Times New Roman" w:cs="Times New Roman"/>
                <w:szCs w:val="21"/>
              </w:rPr>
              <w:t>资质条件：</w:t>
            </w:r>
          </w:p>
          <w:p w:rsidR="000F2A29" w:rsidRDefault="00314D4A">
            <w:pPr>
              <w:pStyle w:val="11"/>
              <w:ind w:firstLineChars="0" w:firstLine="0"/>
              <w:rPr>
                <w:rFonts w:ascii="Times New Roman"/>
              </w:rPr>
            </w:pPr>
            <w:r>
              <w:rPr>
                <w:rFonts w:hAnsi="宋体" w:cs="宋体"/>
                <w:sz w:val="24"/>
                <w:szCs w:val="24"/>
              </w:rPr>
              <w:br/>
            </w:r>
            <w:r>
              <w:rPr>
                <w:rFonts w:ascii="Times New Roman" w:hint="eastAsia"/>
              </w:rPr>
              <w:t>电力工程施工总承包资质</w:t>
            </w:r>
            <w:r>
              <w:rPr>
                <w:rFonts w:ascii="Times New Roman" w:hint="eastAsia"/>
              </w:rPr>
              <w:t>三</w:t>
            </w:r>
            <w:r>
              <w:rPr>
                <w:rFonts w:ascii="Times New Roman" w:hint="eastAsia"/>
              </w:rPr>
              <w:t>级或机电工程施工总承包</w:t>
            </w:r>
            <w:r>
              <w:rPr>
                <w:rFonts w:ascii="Times New Roman" w:hint="eastAsia"/>
              </w:rPr>
              <w:t>三级</w:t>
            </w:r>
            <w:r>
              <w:rPr>
                <w:rFonts w:ascii="Times New Roman" w:hint="eastAsia"/>
              </w:rPr>
              <w:t>及以上资质。具有有效的安全生产许可证，并在人员、设备、资金等方面具备相应的履约能力。本招标项目投标人不得挂靠、借用资质投标，中标后不得转包。</w:t>
            </w:r>
          </w:p>
          <w:p w:rsidR="000F2A29" w:rsidRDefault="00314D4A">
            <w:pPr>
              <w:spacing w:line="440" w:lineRule="exact"/>
              <w:rPr>
                <w:rFonts w:ascii="宋体" w:hAnsi="宋体" w:cs="宋体"/>
                <w:bCs/>
                <w:kern w:val="0"/>
                <w:szCs w:val="21"/>
              </w:rPr>
            </w:pPr>
            <w:r>
              <w:rPr>
                <w:rFonts w:ascii="Times New Roman" w:hAnsi="Times New Roman" w:cs="Times New Roman"/>
                <w:szCs w:val="21"/>
              </w:rPr>
              <w:lastRenderedPageBreak/>
              <w:t>2.</w:t>
            </w:r>
            <w:r>
              <w:rPr>
                <w:rFonts w:ascii="宋体" w:hAnsi="宋体" w:cs="宋体" w:hint="eastAsia"/>
                <w:bCs/>
                <w:kern w:val="0"/>
                <w:szCs w:val="21"/>
              </w:rPr>
              <w:t>主要负责人员要求：</w:t>
            </w:r>
          </w:p>
          <w:p w:rsidR="000F2A29" w:rsidRDefault="00314D4A">
            <w:pPr>
              <w:spacing w:line="440" w:lineRule="exact"/>
              <w:rPr>
                <w:rFonts w:ascii="Times New Roman" w:hAnsi="Times New Roman" w:cs="Times New Roman"/>
                <w:szCs w:val="21"/>
              </w:rPr>
            </w:pPr>
            <w:r>
              <w:rPr>
                <w:rFonts w:ascii="宋体" w:hAnsi="宋体" w:cs="宋体" w:hint="eastAsia"/>
                <w:bCs/>
                <w:kern w:val="0"/>
                <w:szCs w:val="21"/>
              </w:rPr>
              <w:t>2.1</w:t>
            </w:r>
            <w:r>
              <w:rPr>
                <w:rFonts w:ascii="Times New Roman" w:hAnsi="Times New Roman" w:cs="Times New Roman"/>
                <w:szCs w:val="21"/>
              </w:rPr>
              <w:t>项目经理资格：注册</w:t>
            </w:r>
            <w:r>
              <w:rPr>
                <w:rFonts w:ascii="Times New Roman" w:hAnsi="Times New Roman" w:cs="Times New Roman" w:hint="eastAsia"/>
                <w:szCs w:val="21"/>
              </w:rPr>
              <w:t>一</w:t>
            </w:r>
            <w:r>
              <w:rPr>
                <w:rFonts w:ascii="Times New Roman" w:hAnsi="Times New Roman" w:cs="Times New Roman"/>
                <w:szCs w:val="21"/>
              </w:rPr>
              <w:t>级建造师（机电工程）执业证书，具有安全生产管理</w:t>
            </w:r>
            <w:r>
              <w:rPr>
                <w:rFonts w:ascii="Times New Roman" w:hAnsi="Times New Roman" w:cs="Times New Roman"/>
                <w:szCs w:val="21"/>
              </w:rPr>
              <w:t>B</w:t>
            </w:r>
            <w:r>
              <w:rPr>
                <w:rFonts w:ascii="Times New Roman" w:hAnsi="Times New Roman" w:cs="Times New Roman"/>
                <w:szCs w:val="21"/>
              </w:rPr>
              <w:t>类证</w:t>
            </w:r>
            <w:r>
              <w:rPr>
                <w:rFonts w:ascii="Times New Roman" w:hAnsi="Times New Roman" w:cs="Times New Roman" w:hint="eastAsia"/>
                <w:szCs w:val="21"/>
              </w:rPr>
              <w:t>，</w:t>
            </w:r>
            <w:r>
              <w:rPr>
                <w:rFonts w:ascii="宋体" w:hAnsi="宋体" w:cs="宋体" w:hint="eastAsia"/>
                <w:bCs/>
                <w:szCs w:val="21"/>
              </w:rPr>
              <w:t>具有干熄焦项目工程</w:t>
            </w:r>
            <w:r>
              <w:rPr>
                <w:rFonts w:ascii="宋体" w:hAnsi="宋体" w:cs="宋体" w:hint="eastAsia"/>
                <w:bCs/>
                <w:szCs w:val="21"/>
              </w:rPr>
              <w:t>施工</w:t>
            </w:r>
            <w:r>
              <w:rPr>
                <w:rFonts w:ascii="宋体" w:hAnsi="宋体" w:cs="宋体" w:hint="eastAsia"/>
                <w:bCs/>
                <w:szCs w:val="21"/>
              </w:rPr>
              <w:t>业绩（以提供的合同为准）</w:t>
            </w:r>
            <w:r>
              <w:rPr>
                <w:rFonts w:ascii="宋体" w:hAnsi="宋体" w:cs="宋体" w:hint="eastAsia"/>
                <w:bCs/>
                <w:szCs w:val="21"/>
              </w:rPr>
              <w:t>，</w:t>
            </w:r>
            <w:r>
              <w:rPr>
                <w:rFonts w:ascii="Times New Roman" w:hAnsi="Times New Roman" w:cs="Times New Roman"/>
                <w:szCs w:val="21"/>
              </w:rPr>
              <w:t>参加本工程投标时没有在其他未完工项目担任项目经理，中标后至完工前也不得在其他项目担任项目经理。</w:t>
            </w:r>
          </w:p>
          <w:p w:rsidR="000F2A29" w:rsidRDefault="00314D4A">
            <w:pPr>
              <w:spacing w:line="400" w:lineRule="exact"/>
              <w:rPr>
                <w:rFonts w:ascii="宋体" w:hAnsi="宋体" w:cs="宋体"/>
                <w:kern w:val="0"/>
                <w:szCs w:val="21"/>
              </w:rPr>
            </w:pPr>
            <w:r>
              <w:rPr>
                <w:rFonts w:cs="Times New Roman" w:hint="eastAsia"/>
                <w:szCs w:val="21"/>
              </w:rPr>
              <w:t>2.2</w:t>
            </w:r>
            <w:r>
              <w:rPr>
                <w:rFonts w:ascii="宋体" w:hAnsi="宋体" w:cs="宋体" w:hint="eastAsia"/>
                <w:kern w:val="0"/>
                <w:szCs w:val="21"/>
              </w:rPr>
              <w:t>项目施工专职安全员：具备有效的专职安全员安全生产考核合格证书（</w:t>
            </w:r>
            <w:r>
              <w:rPr>
                <w:rFonts w:ascii="宋体" w:hAnsi="宋体" w:cs="宋体" w:hint="eastAsia"/>
                <w:kern w:val="0"/>
                <w:szCs w:val="21"/>
              </w:rPr>
              <w:t>C</w:t>
            </w:r>
            <w:r>
              <w:rPr>
                <w:rFonts w:ascii="宋体" w:hAnsi="宋体" w:cs="宋体" w:hint="eastAsia"/>
                <w:kern w:val="0"/>
                <w:szCs w:val="21"/>
              </w:rPr>
              <w:t>类）</w:t>
            </w:r>
            <w:r>
              <w:rPr>
                <w:rFonts w:ascii="宋体" w:hAnsi="宋体" w:cs="宋体" w:hint="eastAsia"/>
                <w:kern w:val="0"/>
                <w:szCs w:val="21"/>
              </w:rPr>
              <w:t>，</w:t>
            </w:r>
            <w:r>
              <w:rPr>
                <w:rFonts w:ascii="宋体" w:hAnsi="宋体" w:cs="宋体" w:hint="eastAsia"/>
                <w:kern w:val="0"/>
                <w:szCs w:val="21"/>
              </w:rPr>
              <w:t>人数符合住房和城乡建设部《建筑施工企业安全生产管理机构设置及专职安全生产管理人员配备办法》（建质〔</w:t>
            </w:r>
            <w:r>
              <w:rPr>
                <w:rFonts w:ascii="宋体" w:hAnsi="宋体" w:cs="宋体" w:hint="eastAsia"/>
                <w:kern w:val="0"/>
                <w:szCs w:val="21"/>
              </w:rPr>
              <w:t>2008</w:t>
            </w:r>
            <w:r>
              <w:rPr>
                <w:rFonts w:ascii="宋体" w:hAnsi="宋体" w:cs="宋体" w:hint="eastAsia"/>
                <w:kern w:val="0"/>
                <w:szCs w:val="21"/>
              </w:rPr>
              <w:t>〕</w:t>
            </w:r>
            <w:r>
              <w:rPr>
                <w:rFonts w:ascii="宋体" w:hAnsi="宋体" w:cs="宋体" w:hint="eastAsia"/>
                <w:kern w:val="0"/>
                <w:szCs w:val="21"/>
              </w:rPr>
              <w:t>91</w:t>
            </w:r>
            <w:r>
              <w:rPr>
                <w:rFonts w:ascii="宋体" w:hAnsi="宋体" w:cs="宋体" w:hint="eastAsia"/>
                <w:kern w:val="0"/>
                <w:szCs w:val="21"/>
              </w:rPr>
              <w:t>号）的规定。</w:t>
            </w:r>
          </w:p>
          <w:p w:rsidR="000F2A29" w:rsidRDefault="00314D4A">
            <w:pPr>
              <w:pStyle w:val="a5"/>
              <w:ind w:left="63" w:right="63"/>
              <w:jc w:val="both"/>
            </w:pPr>
            <w:r>
              <w:rPr>
                <w:rFonts w:ascii="宋体" w:hAnsi="宋体" w:cs="宋体" w:hint="eastAsia"/>
                <w:kern w:val="0"/>
                <w:szCs w:val="21"/>
              </w:rPr>
              <w:t>2.3</w:t>
            </w:r>
            <w:r>
              <w:rPr>
                <w:rFonts w:ascii="宋体" w:hAnsi="宋体" w:cs="宋体" w:hint="eastAsia"/>
                <w:kern w:val="0"/>
                <w:szCs w:val="21"/>
              </w:rPr>
              <w:t>提交近</w:t>
            </w:r>
            <w:r>
              <w:rPr>
                <w:rFonts w:ascii="宋体" w:hAnsi="宋体" w:cs="宋体" w:hint="eastAsia"/>
                <w:kern w:val="0"/>
                <w:szCs w:val="21"/>
              </w:rPr>
              <w:t>3</w:t>
            </w:r>
            <w:r>
              <w:rPr>
                <w:rFonts w:ascii="宋体" w:hAnsi="宋体" w:cs="宋体" w:hint="eastAsia"/>
                <w:kern w:val="0"/>
                <w:szCs w:val="21"/>
              </w:rPr>
              <w:t>个月在本单位的社保证明。</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财务要求：近</w:t>
            </w:r>
            <w:r>
              <w:rPr>
                <w:rFonts w:ascii="Times New Roman" w:hAnsi="Times New Roman" w:cs="Times New Roman"/>
                <w:szCs w:val="21"/>
              </w:rPr>
              <w:t>3</w:t>
            </w:r>
            <w:r>
              <w:rPr>
                <w:rFonts w:ascii="Times New Roman" w:hAnsi="Times New Roman" w:cs="Times New Roman"/>
                <w:szCs w:val="21"/>
              </w:rPr>
              <w:t>年内无亏损</w:t>
            </w:r>
            <w:r>
              <w:rPr>
                <w:rFonts w:ascii="Times New Roman" w:hAnsi="Times New Roman" w:cs="Times New Roman" w:hint="eastAsia"/>
                <w:szCs w:val="21"/>
              </w:rPr>
              <w:t>，</w:t>
            </w:r>
            <w:r>
              <w:rPr>
                <w:rFonts w:ascii="宋体" w:hAnsi="宋体" w:cs="宋体" w:hint="eastAsia"/>
                <w:kern w:val="0"/>
                <w:szCs w:val="21"/>
              </w:rPr>
              <w:t>提供近三年经审计的财务报告</w:t>
            </w:r>
            <w:r>
              <w:rPr>
                <w:rFonts w:ascii="Times New Roman" w:hAnsi="Times New Roman" w:cs="Times New Roman"/>
                <w:szCs w:val="21"/>
              </w:rPr>
              <w:t>。</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业绩要求：近</w:t>
            </w:r>
            <w:r>
              <w:rPr>
                <w:rFonts w:ascii="Times New Roman" w:hAnsi="Times New Roman" w:cs="Times New Roman"/>
                <w:szCs w:val="21"/>
              </w:rPr>
              <w:t>3</w:t>
            </w:r>
            <w:r>
              <w:rPr>
                <w:rFonts w:ascii="Times New Roman" w:hAnsi="Times New Roman" w:cs="Times New Roman"/>
                <w:szCs w:val="21"/>
              </w:rPr>
              <w:t>年内已完成、正在施工和新承接的项目共不少于</w:t>
            </w:r>
            <w:r>
              <w:rPr>
                <w:rFonts w:ascii="Times New Roman" w:hAnsi="Times New Roman" w:cs="Times New Roman"/>
                <w:szCs w:val="21"/>
              </w:rPr>
              <w:t>2</w:t>
            </w:r>
            <w:r>
              <w:rPr>
                <w:rFonts w:ascii="Times New Roman" w:hAnsi="Times New Roman" w:cs="Times New Roman"/>
                <w:szCs w:val="21"/>
              </w:rPr>
              <w:t>个类似项目，熟悉干熄焦</w:t>
            </w:r>
            <w:r>
              <w:rPr>
                <w:rFonts w:cs="Times New Roman" w:hint="eastAsia"/>
                <w:szCs w:val="21"/>
              </w:rPr>
              <w:t>及发电项目各阶段</w:t>
            </w:r>
            <w:r>
              <w:rPr>
                <w:rFonts w:ascii="Times New Roman" w:hAnsi="Times New Roman" w:cs="Times New Roman" w:hint="eastAsia"/>
                <w:szCs w:val="21"/>
              </w:rPr>
              <w:t>施工、竣工资料等</w:t>
            </w:r>
            <w:r>
              <w:rPr>
                <w:rFonts w:ascii="Times New Roman" w:hAnsi="Times New Roman" w:cs="Times New Roman"/>
                <w:szCs w:val="21"/>
              </w:rPr>
              <w:t>程序。</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信誉要求：没有处于投标禁入期内</w:t>
            </w:r>
            <w:r>
              <w:rPr>
                <w:rFonts w:ascii="Times New Roman" w:hAnsi="Times New Roman" w:cs="Times New Roman" w:hint="eastAsia"/>
                <w:szCs w:val="21"/>
              </w:rPr>
              <w:t>，①根据最高人民法院等</w:t>
            </w:r>
            <w:r>
              <w:rPr>
                <w:rFonts w:ascii="Times New Roman" w:hAnsi="Times New Roman" w:cs="Times New Roman" w:hint="eastAsia"/>
                <w:szCs w:val="21"/>
              </w:rPr>
              <w:t>9</w:t>
            </w:r>
            <w:r>
              <w:rPr>
                <w:rFonts w:ascii="Times New Roman" w:hAnsi="Times New Roman" w:cs="Times New Roman" w:hint="eastAsia"/>
                <w:szCs w:val="21"/>
              </w:rPr>
              <w:t>部门《关于在招标投标活动中对失信被执行人实施联合惩戒的通知》（法〔</w:t>
            </w:r>
            <w:r>
              <w:rPr>
                <w:rFonts w:ascii="Times New Roman" w:hAnsi="Times New Roman" w:cs="Times New Roman" w:hint="eastAsia"/>
                <w:szCs w:val="21"/>
              </w:rPr>
              <w:t>2016</w:t>
            </w:r>
            <w:r>
              <w:rPr>
                <w:rFonts w:ascii="Times New Roman" w:hAnsi="Times New Roman" w:cs="Times New Roman" w:hint="eastAsia"/>
                <w:szCs w:val="21"/>
              </w:rPr>
              <w:t>〕</w:t>
            </w:r>
            <w:r>
              <w:rPr>
                <w:rFonts w:ascii="Times New Roman" w:hAnsi="Times New Roman" w:cs="Times New Roman" w:hint="eastAsia"/>
                <w:szCs w:val="21"/>
              </w:rPr>
              <w:t>285</w:t>
            </w:r>
            <w:r>
              <w:rPr>
                <w:rFonts w:ascii="Times New Roman" w:hAnsi="Times New Roman" w:cs="Times New Roman" w:hint="eastAsia"/>
                <w:szCs w:val="21"/>
              </w:rPr>
              <w:t>号）规定，投标人不得为失信被执行人；②未被工商行政管理机关在全国企业信用信息公示系统中列入严重违法失信企业名单。</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其他要求：有完善的质量、环境保护和职业健康、安全等管理体系，项目配备技术负责人、</w:t>
            </w:r>
            <w:r>
              <w:rPr>
                <w:rFonts w:ascii="Times New Roman" w:hAnsi="Times New Roman" w:cs="Times New Roman" w:hint="eastAsia"/>
                <w:szCs w:val="21"/>
              </w:rPr>
              <w:t>施工经理，</w:t>
            </w:r>
            <w:r>
              <w:rPr>
                <w:rFonts w:ascii="Times New Roman" w:hAnsi="Times New Roman" w:cs="Times New Roman"/>
                <w:szCs w:val="21"/>
              </w:rPr>
              <w:t>资料员、施工员、质检员、安全员、材料员等专职管理人员，并提供相应的执业资格证书或上岗证。</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lastRenderedPageBreak/>
              <w:t>1.4.2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是否接受联合体投标</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52"/>
            </w:r>
            <w:r>
              <w:rPr>
                <w:rFonts w:ascii="Times New Roman" w:hAnsi="Times New Roman" w:cs="Times New Roman"/>
                <w:szCs w:val="21"/>
              </w:rPr>
              <w:t>不接受</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接受，应满足下列要求：</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1.9.1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踏勘现场</w:t>
            </w:r>
          </w:p>
        </w:tc>
        <w:tc>
          <w:tcPr>
            <w:tcW w:w="6886" w:type="dxa"/>
            <w:vAlign w:val="center"/>
          </w:tcPr>
          <w:p w:rsidR="000F2A29" w:rsidRDefault="00314D4A">
            <w:pPr>
              <w:pStyle w:val="30"/>
              <w:topLinePunct/>
              <w:spacing w:line="400" w:lineRule="exact"/>
            </w:pPr>
            <w:r>
              <w:sym w:font="Wingdings 2" w:char="0052"/>
            </w:r>
            <w:r>
              <w:rPr>
                <w:rFonts w:ascii="Calibri"/>
                <w:sz w:val="21"/>
                <w:szCs w:val="24"/>
              </w:rPr>
              <w:t>不组织</w:t>
            </w:r>
            <w:r>
              <w:rPr>
                <w:rFonts w:ascii="Calibri" w:hint="eastAsia"/>
                <w:sz w:val="21"/>
                <w:szCs w:val="24"/>
              </w:rPr>
              <w:t>，</w:t>
            </w:r>
            <w:r>
              <w:rPr>
                <w:rFonts w:ascii="Calibri" w:hint="eastAsia"/>
                <w:b/>
                <w:bCs/>
                <w:sz w:val="21"/>
                <w:szCs w:val="24"/>
              </w:rPr>
              <w:t>施工场地位于业主现生产厂区，施工场地紧凑，投标人可根据需求自行踏勘。</w:t>
            </w:r>
          </w:p>
          <w:p w:rsidR="000F2A29" w:rsidRDefault="00314D4A">
            <w:pPr>
              <w:spacing w:line="440" w:lineRule="exact"/>
            </w:pPr>
            <w:r>
              <w:sym w:font="Wingdings 2" w:char="00A3"/>
            </w:r>
            <w:r>
              <w:t>组织，踏勘时间：</w:t>
            </w:r>
          </w:p>
          <w:p w:rsidR="000F2A29" w:rsidRDefault="00314D4A">
            <w:pPr>
              <w:spacing w:line="440" w:lineRule="exact"/>
            </w:pPr>
            <w:r>
              <w:t>踏勘集中地点：</w:t>
            </w:r>
          </w:p>
          <w:p w:rsidR="000F2A29" w:rsidRDefault="00314D4A">
            <w:pPr>
              <w:pStyle w:val="1"/>
              <w:jc w:val="left"/>
            </w:pPr>
            <w:r>
              <w:t>备注：</w:t>
            </w:r>
          </w:p>
          <w:p w:rsidR="000F2A29" w:rsidRDefault="00314D4A">
            <w:pPr>
              <w:pStyle w:val="1"/>
              <w:jc w:val="left"/>
            </w:pPr>
            <w:r>
              <w:t>1.</w:t>
            </w:r>
            <w:r>
              <w:t>不论招标人是否统一组织现场踏勘，投标人均应充分了解现场工程场地和相关的周边环境情况；</w:t>
            </w:r>
            <w:r>
              <w:t xml:space="preserve"> </w:t>
            </w:r>
          </w:p>
          <w:p w:rsidR="000F2A29" w:rsidRDefault="00314D4A">
            <w:pPr>
              <w:pStyle w:val="1"/>
              <w:jc w:val="left"/>
            </w:pPr>
            <w:r>
              <w:t>2.</w:t>
            </w:r>
            <w:r>
              <w:t>不论投标人是否进行过现场踏勘，招标人始终认为投标人的投标是对现场情况充分了解和熟悉的基础上进行的；</w:t>
            </w:r>
          </w:p>
          <w:p w:rsidR="000F2A29" w:rsidRDefault="00314D4A">
            <w:pPr>
              <w:pStyle w:val="1"/>
              <w:jc w:val="left"/>
            </w:pPr>
            <w:r>
              <w:t>3.</w:t>
            </w:r>
            <w:r>
              <w:t>中标后，凡是以未充分现场踏勘或类似理由，要求顺延工期或增加工程价款的，招标人一律不予认可，如投标人给招标人造成损失，则由投标人</w:t>
            </w:r>
            <w:r>
              <w:lastRenderedPageBreak/>
              <w:t>全部承担。</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lastRenderedPageBreak/>
              <w:t>1.10</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竞争性谈判</w:t>
            </w:r>
            <w:r>
              <w:rPr>
                <w:rFonts w:ascii="Times New Roman" w:hAnsi="Times New Roman" w:cs="Times New Roman"/>
                <w:szCs w:val="21"/>
              </w:rPr>
              <w:t>预备会</w:t>
            </w:r>
          </w:p>
        </w:tc>
        <w:tc>
          <w:tcPr>
            <w:tcW w:w="6886" w:type="dxa"/>
            <w:vAlign w:val="center"/>
          </w:tcPr>
          <w:p w:rsidR="000F2A29" w:rsidRDefault="00314D4A">
            <w:pPr>
              <w:pStyle w:val="30"/>
              <w:topLinePunct/>
              <w:spacing w:line="400" w:lineRule="exact"/>
              <w:rPr>
                <w:rFonts w:ascii="Times New Roman" w:hAnsi="Times New Roman" w:cs="Times New Roman"/>
                <w:sz w:val="21"/>
                <w:szCs w:val="21"/>
              </w:rPr>
            </w:pPr>
            <w:r>
              <w:rPr>
                <w:rFonts w:ascii="Times New Roman" w:hAnsi="Times New Roman" w:cs="Times New Roman"/>
                <w:sz w:val="21"/>
                <w:szCs w:val="21"/>
              </w:rPr>
              <w:sym w:font="Wingdings 2" w:char="0052"/>
            </w:r>
            <w:r>
              <w:rPr>
                <w:rFonts w:ascii="Times New Roman" w:hAnsi="Times New Roman" w:cs="Times New Roman"/>
                <w:sz w:val="21"/>
                <w:szCs w:val="21"/>
              </w:rPr>
              <w:t>不召开</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召开，召开时间：</w:t>
            </w:r>
          </w:p>
          <w:p w:rsidR="000F2A29" w:rsidRDefault="00314D4A">
            <w:pPr>
              <w:pStyle w:val="30"/>
              <w:topLinePunct/>
              <w:spacing w:line="400" w:lineRule="exac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t>召开地点：</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1.10.2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投标人提出问题的截止时间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2025</w:t>
            </w:r>
            <w:r>
              <w:rPr>
                <w:rFonts w:ascii="Times New Roman" w:hAnsi="Times New Roman" w:cs="Times New Roman" w:hint="eastAsia"/>
                <w:szCs w:val="21"/>
              </w:rPr>
              <w:t>年</w:t>
            </w:r>
            <w:r>
              <w:rPr>
                <w:rFonts w:ascii="Times New Roman" w:hAnsi="Times New Roman" w:cs="Times New Roman" w:hint="eastAsia"/>
                <w:szCs w:val="21"/>
              </w:rPr>
              <w:t>1</w:t>
            </w:r>
            <w:r>
              <w:rPr>
                <w:rFonts w:ascii="Times New Roman" w:hAnsi="Times New Roman" w:cs="Times New Roman" w:hint="eastAsia"/>
                <w:szCs w:val="21"/>
              </w:rPr>
              <w:t>月</w:t>
            </w:r>
            <w:r>
              <w:rPr>
                <w:rFonts w:ascii="Times New Roman" w:hAnsi="Times New Roman" w:cs="Times New Roman" w:hint="eastAsia"/>
                <w:szCs w:val="21"/>
              </w:rPr>
              <w:t>10</w:t>
            </w:r>
            <w:r>
              <w:rPr>
                <w:rFonts w:ascii="Times New Roman" w:hAnsi="Times New Roman" w:cs="Times New Roman" w:hint="eastAsia"/>
                <w:szCs w:val="21"/>
              </w:rPr>
              <w:t>日</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1.10.3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招标人书面澄清的时间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2025</w:t>
            </w:r>
            <w:r>
              <w:rPr>
                <w:rFonts w:ascii="Times New Roman" w:hAnsi="Times New Roman" w:cs="Times New Roman" w:hint="eastAsia"/>
                <w:szCs w:val="21"/>
              </w:rPr>
              <w:t>年</w:t>
            </w:r>
            <w:r>
              <w:rPr>
                <w:rFonts w:ascii="Times New Roman" w:hAnsi="Times New Roman" w:cs="Times New Roman" w:hint="eastAsia"/>
                <w:szCs w:val="21"/>
              </w:rPr>
              <w:t>1</w:t>
            </w:r>
            <w:r>
              <w:rPr>
                <w:rFonts w:ascii="Times New Roman" w:hAnsi="Times New Roman" w:cs="Times New Roman" w:hint="eastAsia"/>
                <w:szCs w:val="21"/>
              </w:rPr>
              <w:t>月</w:t>
            </w:r>
            <w:r>
              <w:rPr>
                <w:rFonts w:ascii="Times New Roman" w:hAnsi="Times New Roman" w:cs="Times New Roman" w:hint="eastAsia"/>
                <w:szCs w:val="21"/>
              </w:rPr>
              <w:t>13</w:t>
            </w:r>
            <w:r>
              <w:rPr>
                <w:rFonts w:ascii="Times New Roman" w:hAnsi="Times New Roman" w:cs="Times New Roman" w:hint="eastAsia"/>
                <w:szCs w:val="21"/>
              </w:rPr>
              <w:t>日</w:t>
            </w:r>
            <w:r>
              <w:rPr>
                <w:rFonts w:ascii="宋体" w:hAnsi="宋体" w:cs="宋体" w:hint="eastAsia"/>
              </w:rPr>
              <w:t>（澄清内容可能影响投标文件编制）</w:t>
            </w:r>
            <w:r>
              <w:rPr>
                <w:rFonts w:ascii="宋体" w:hAnsi="宋体" w:cs="宋体" w:hint="eastAsia"/>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hint="eastAsia"/>
                <w:szCs w:val="21"/>
              </w:rPr>
              <w:t>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偏离</w:t>
            </w:r>
          </w:p>
        </w:tc>
        <w:tc>
          <w:tcPr>
            <w:tcW w:w="6886" w:type="dxa"/>
            <w:vAlign w:val="center"/>
          </w:tcPr>
          <w:p w:rsidR="000F2A29" w:rsidRDefault="00314D4A">
            <w:pPr>
              <w:pStyle w:val="30"/>
              <w:topLinePunct/>
              <w:spacing w:line="400" w:lineRule="exact"/>
              <w:rPr>
                <w:rFonts w:ascii="Times New Roman" w:hAnsi="Times New Roman" w:cs="Times New Roman"/>
                <w:sz w:val="21"/>
                <w:szCs w:val="21"/>
              </w:rPr>
            </w:pPr>
            <w:r>
              <w:rPr>
                <w:rFonts w:ascii="Times New Roman" w:hAnsi="Times New Roman" w:cs="Times New Roman"/>
                <w:sz w:val="21"/>
                <w:szCs w:val="21"/>
              </w:rPr>
              <w:sym w:font="Wingdings 2" w:char="0052"/>
            </w:r>
            <w:r>
              <w:rPr>
                <w:rFonts w:ascii="Times New Roman" w:hAnsi="Times New Roman" w:cs="Times New Roman"/>
                <w:sz w:val="21"/>
                <w:szCs w:val="21"/>
              </w:rPr>
              <w:t>不允许</w:t>
            </w:r>
          </w:p>
          <w:p w:rsidR="000F2A29" w:rsidRDefault="00314D4A">
            <w:pPr>
              <w:pStyle w:val="30"/>
              <w:topLinePunct/>
              <w:spacing w:line="400" w:lineRule="exact"/>
              <w:rPr>
                <w:rFonts w:ascii="Times New Roman" w:hAnsi="Times New Roman" w:cs="Times New Roman"/>
                <w:sz w:val="21"/>
                <w:szCs w:val="21"/>
              </w:rPr>
            </w:pPr>
            <w:r>
              <w:rPr>
                <w:rFonts w:ascii="Times New Roman" w:hAnsi="Times New Roman" w:cs="Times New Roman"/>
                <w:sz w:val="21"/>
                <w:szCs w:val="21"/>
              </w:rPr>
              <w:sym w:font="Wingdings 2" w:char="00A3"/>
            </w:r>
            <w:r>
              <w:rPr>
                <w:rFonts w:ascii="Times New Roman" w:hAnsi="Times New Roman" w:cs="Times New Roman"/>
                <w:sz w:val="21"/>
                <w:szCs w:val="21"/>
              </w:rPr>
              <w:t>允许</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2.1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构成</w:t>
            </w:r>
            <w:r>
              <w:rPr>
                <w:rFonts w:ascii="Times New Roman" w:hAnsi="Times New Roman" w:cs="Times New Roman" w:hint="eastAsia"/>
                <w:szCs w:val="21"/>
              </w:rPr>
              <w:t>竞争性谈判</w:t>
            </w:r>
            <w:r>
              <w:rPr>
                <w:rFonts w:ascii="Times New Roman" w:hAnsi="Times New Roman" w:cs="Times New Roman"/>
                <w:szCs w:val="21"/>
              </w:rPr>
              <w:t>招标文件的其他材料</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竞争性谈判文件的澄清、修改、补充通知等内容</w:t>
            </w:r>
            <w:r>
              <w:rPr>
                <w:rFonts w:ascii="Times New Roman" w:hAnsi="Times New Roman" w:cs="Times New Roman" w:hint="eastAsia"/>
                <w:szCs w:val="21"/>
                <w:lang w:bidi="ar"/>
              </w:rPr>
              <w:t>，</w:t>
            </w:r>
            <w:r>
              <w:rPr>
                <w:rFonts w:ascii="Times New Roman" w:hAnsi="Times New Roman" w:cs="Times New Roman" w:hint="eastAsia"/>
                <w:szCs w:val="21"/>
                <w:lang w:bidi="ar"/>
              </w:rPr>
              <w:t>并</w:t>
            </w:r>
            <w:r>
              <w:rPr>
                <w:rFonts w:ascii="Times New Roman" w:hAnsi="Times New Roman" w:cs="Times New Roman"/>
                <w:szCs w:val="21"/>
                <w:lang w:bidi="ar"/>
              </w:rPr>
              <w:t>包括本工程初步设计、业主</w:t>
            </w:r>
            <w:r>
              <w:rPr>
                <w:rFonts w:ascii="Times New Roman" w:hAnsi="Times New Roman" w:cs="Times New Roman"/>
                <w:szCs w:val="21"/>
                <w:lang w:bidi="ar"/>
              </w:rPr>
              <w:t>单位</w:t>
            </w:r>
            <w:r>
              <w:rPr>
                <w:rFonts w:ascii="Times New Roman" w:hAnsi="Times New Roman" w:cs="Times New Roman"/>
                <w:szCs w:val="21"/>
                <w:lang w:bidi="ar"/>
              </w:rPr>
              <w:t>相关要求等</w:t>
            </w:r>
            <w:r>
              <w:rPr>
                <w:rFonts w:ascii="Times New Roman" w:hAnsi="Times New Roman" w:cs="Times New Roman"/>
                <w:szCs w:val="21"/>
                <w:lang w:bidi="ar"/>
              </w:rPr>
              <w:t>。</w:t>
            </w:r>
          </w:p>
        </w:tc>
      </w:tr>
      <w:tr w:rsidR="000F2A29">
        <w:trPr>
          <w:trHeight w:val="9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2.2.1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投标人要求澄清</w:t>
            </w:r>
            <w:r>
              <w:rPr>
                <w:rFonts w:ascii="Times New Roman" w:hAnsi="Times New Roman" w:cs="Times New Roman"/>
                <w:szCs w:val="21"/>
                <w:lang w:bidi="ar"/>
              </w:rPr>
              <w:t>竞争性谈判</w:t>
            </w:r>
            <w:r>
              <w:rPr>
                <w:rFonts w:ascii="Times New Roman" w:hAnsi="Times New Roman" w:cs="Times New Roman"/>
                <w:szCs w:val="21"/>
              </w:rPr>
              <w:t>招标文件的截止时间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投标人不在规定期限内提出，招标人有权不予答复，或答复后投标截止时间由招标人确定是否顺延。</w:t>
            </w:r>
          </w:p>
        </w:tc>
      </w:tr>
      <w:tr w:rsidR="000F2A29">
        <w:trPr>
          <w:trHeight w:val="419"/>
        </w:trPr>
        <w:tc>
          <w:tcPr>
            <w:tcW w:w="826" w:type="dxa"/>
            <w:vMerge w:val="restart"/>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2.2.2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投标截止时间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202</w:t>
            </w:r>
            <w:r>
              <w:rPr>
                <w:rFonts w:ascii="Times New Roman" w:hAnsi="Times New Roman" w:cs="Times New Roman" w:hint="eastAsia"/>
                <w:szCs w:val="21"/>
              </w:rPr>
              <w:t>5</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16</w:t>
            </w:r>
            <w:r>
              <w:rPr>
                <w:rFonts w:ascii="Times New Roman" w:hAnsi="Times New Roman" w:cs="Times New Roman"/>
                <w:szCs w:val="21"/>
              </w:rPr>
              <w:t>日</w:t>
            </w:r>
            <w:r>
              <w:rPr>
                <w:rFonts w:ascii="Times New Roman" w:hAnsi="Times New Roman" w:cs="Times New Roman" w:hint="eastAsia"/>
                <w:szCs w:val="21"/>
              </w:rPr>
              <w:t>9</w:t>
            </w:r>
            <w:r>
              <w:rPr>
                <w:rFonts w:ascii="Times New Roman" w:hAnsi="Times New Roman" w:cs="Times New Roman"/>
                <w:szCs w:val="21"/>
              </w:rPr>
              <w:t>时</w:t>
            </w:r>
            <w:r>
              <w:rPr>
                <w:rFonts w:ascii="Times New Roman" w:hAnsi="Times New Roman" w:cs="Times New Roman"/>
                <w:szCs w:val="21"/>
              </w:rPr>
              <w:t>00</w:t>
            </w:r>
            <w:r>
              <w:rPr>
                <w:rFonts w:ascii="Times New Roman" w:hAnsi="Times New Roman" w:cs="Times New Roman"/>
                <w:szCs w:val="21"/>
              </w:rPr>
              <w:t>分</w:t>
            </w:r>
            <w:r>
              <w:rPr>
                <w:rFonts w:ascii="Times New Roman" w:hAnsi="Times New Roman" w:cs="Times New Roman"/>
                <w:szCs w:val="21"/>
              </w:rPr>
              <w:t>。</w:t>
            </w:r>
          </w:p>
        </w:tc>
      </w:tr>
      <w:tr w:rsidR="000F2A29">
        <w:tc>
          <w:tcPr>
            <w:tcW w:w="826" w:type="dxa"/>
            <w:vMerge/>
            <w:vAlign w:val="center"/>
          </w:tcPr>
          <w:p w:rsidR="000F2A29" w:rsidRDefault="000F2A29">
            <w:pPr>
              <w:spacing w:line="440" w:lineRule="exact"/>
              <w:jc w:val="center"/>
              <w:rPr>
                <w:rFonts w:ascii="Times New Roman" w:hAnsi="Times New Roman" w:cs="Times New Roman"/>
                <w:szCs w:val="21"/>
              </w:rPr>
            </w:pP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招标文件澄清发布方式</w:t>
            </w:r>
          </w:p>
        </w:tc>
        <w:tc>
          <w:tcPr>
            <w:tcW w:w="6886" w:type="dxa"/>
            <w:vAlign w:val="center"/>
          </w:tcPr>
          <w:p w:rsidR="000F2A29" w:rsidRDefault="00314D4A">
            <w:pPr>
              <w:spacing w:line="440" w:lineRule="exact"/>
              <w:rPr>
                <w:rFonts w:ascii="Times New Roman" w:hAnsi="Times New Roman" w:cs="Times New Roman"/>
                <w:szCs w:val="21"/>
                <w:lang w:bidi="ar"/>
              </w:rPr>
            </w:pPr>
            <w:r>
              <w:rPr>
                <w:rFonts w:ascii="宋体" w:hAnsi="宋体" w:cs="宋体" w:hint="eastAsia"/>
              </w:rPr>
              <w:t>邮件</w:t>
            </w:r>
            <w:r>
              <w:rPr>
                <w:rFonts w:ascii="宋体" w:hAnsi="宋体" w:cs="宋体" w:hint="eastAsia"/>
                <w:szCs w:val="21"/>
              </w:rPr>
              <w:t>形式发给所有投标人</w:t>
            </w:r>
            <w:r>
              <w:rPr>
                <w:rFonts w:ascii="宋体" w:hAnsi="宋体" w:cs="宋体" w:hint="eastAsia"/>
                <w:szCs w:val="21"/>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2.2.3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投标人确认收到</w:t>
            </w:r>
            <w:r>
              <w:rPr>
                <w:rFonts w:ascii="Times New Roman" w:hAnsi="Times New Roman" w:cs="Times New Roman"/>
                <w:szCs w:val="21"/>
                <w:lang w:bidi="ar"/>
              </w:rPr>
              <w:t>竞争性谈判</w:t>
            </w:r>
            <w:r>
              <w:rPr>
                <w:rFonts w:ascii="Times New Roman" w:hAnsi="Times New Roman" w:cs="Times New Roman"/>
                <w:szCs w:val="21"/>
              </w:rPr>
              <w:t>招标文件澄清的时间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不需要确认。</w:t>
            </w:r>
            <w:r>
              <w:rPr>
                <w:rFonts w:ascii="Times New Roman" w:hAnsi="Times New Roman" w:cs="Times New Roman" w:hint="eastAsia"/>
                <w:szCs w:val="21"/>
                <w:lang w:bidi="ar"/>
              </w:rPr>
              <w:t>以</w:t>
            </w:r>
            <w:r>
              <w:rPr>
                <w:rFonts w:ascii="Times New Roman" w:hAnsi="Times New Roman" w:cs="Times New Roman"/>
                <w:szCs w:val="21"/>
                <w:lang w:bidi="ar"/>
              </w:rPr>
              <w:t>邮件形式发给所有投标人起，视为投标人已收到该澄清。投标人未及时关注</w:t>
            </w:r>
            <w:r>
              <w:rPr>
                <w:rFonts w:ascii="Times New Roman" w:hAnsi="Times New Roman" w:cs="Times New Roman" w:hint="eastAsia"/>
                <w:szCs w:val="21"/>
                <w:lang w:bidi="ar"/>
              </w:rPr>
              <w:t>邮箱</w:t>
            </w:r>
            <w:r>
              <w:rPr>
                <w:rFonts w:ascii="Times New Roman" w:hAnsi="Times New Roman" w:cs="Times New Roman"/>
                <w:szCs w:val="21"/>
                <w:lang w:bidi="ar"/>
              </w:rPr>
              <w:t>发布的澄清文件造成的损失，由投标人自行负责。</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2.3.2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投标人确认收到</w:t>
            </w:r>
            <w:r>
              <w:rPr>
                <w:rFonts w:ascii="Times New Roman" w:hAnsi="Times New Roman" w:cs="Times New Roman"/>
                <w:szCs w:val="21"/>
                <w:lang w:bidi="ar"/>
              </w:rPr>
              <w:t>竞争性谈判</w:t>
            </w:r>
            <w:r>
              <w:rPr>
                <w:rFonts w:ascii="Times New Roman" w:hAnsi="Times New Roman" w:cs="Times New Roman"/>
                <w:szCs w:val="21"/>
              </w:rPr>
              <w:t>招标文件修改的时间</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3.1.1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构成</w:t>
            </w:r>
            <w:r>
              <w:rPr>
                <w:rFonts w:ascii="Times New Roman" w:hAnsi="Times New Roman" w:cs="Times New Roman"/>
                <w:szCs w:val="21"/>
                <w:lang w:bidi="ar"/>
              </w:rPr>
              <w:t>竞争性谈判</w:t>
            </w:r>
            <w:r>
              <w:rPr>
                <w:rFonts w:ascii="Times New Roman" w:hAnsi="Times New Roman" w:cs="Times New Roman"/>
                <w:szCs w:val="21"/>
              </w:rPr>
              <w:t>投标文件的材料</w:t>
            </w:r>
          </w:p>
        </w:tc>
        <w:tc>
          <w:tcPr>
            <w:tcW w:w="6886" w:type="dxa"/>
            <w:vAlign w:val="center"/>
          </w:tcPr>
          <w:p w:rsidR="000F2A29" w:rsidRDefault="00314D4A">
            <w:pPr>
              <w:spacing w:line="400" w:lineRule="exact"/>
              <w:rPr>
                <w:rFonts w:ascii="宋体" w:hAnsi="宋体" w:cs="宋体"/>
                <w:szCs w:val="21"/>
              </w:rPr>
            </w:pPr>
            <w:r>
              <w:rPr>
                <w:rFonts w:ascii="Times New Roman" w:hAnsi="Times New Roman" w:cs="Times New Roman"/>
                <w:szCs w:val="21"/>
              </w:rPr>
              <w:t>构成</w:t>
            </w:r>
            <w:r>
              <w:rPr>
                <w:rFonts w:ascii="Times New Roman" w:hAnsi="Times New Roman" w:cs="Times New Roman"/>
                <w:szCs w:val="21"/>
                <w:lang w:bidi="ar"/>
              </w:rPr>
              <w:t>竞争性谈判</w:t>
            </w:r>
            <w:r>
              <w:rPr>
                <w:rFonts w:ascii="Times New Roman" w:hAnsi="Times New Roman" w:cs="Times New Roman"/>
                <w:szCs w:val="21"/>
              </w:rPr>
              <w:t>投标文件</w:t>
            </w:r>
            <w:r>
              <w:rPr>
                <w:rFonts w:ascii="宋体" w:hAnsi="宋体" w:cs="宋体" w:hint="eastAsia"/>
                <w:szCs w:val="21"/>
              </w:rPr>
              <w:t>的组成</w:t>
            </w:r>
            <w:r>
              <w:rPr>
                <w:rFonts w:ascii="宋体" w:hAnsi="宋体" w:cs="宋体" w:hint="eastAsia"/>
                <w:szCs w:val="21"/>
              </w:rPr>
              <w:t>3</w:t>
            </w:r>
            <w:r>
              <w:rPr>
                <w:rFonts w:ascii="宋体" w:hAnsi="宋体" w:cs="宋体" w:hint="eastAsia"/>
                <w:szCs w:val="21"/>
              </w:rPr>
              <w:t>部分</w:t>
            </w:r>
            <w:r>
              <w:rPr>
                <w:rFonts w:ascii="宋体" w:hAnsi="宋体" w:cs="宋体" w:hint="eastAsia"/>
                <w:szCs w:val="21"/>
              </w:rPr>
              <w:t>，</w:t>
            </w:r>
            <w:r>
              <w:rPr>
                <w:rFonts w:ascii="宋体" w:hAnsi="宋体" w:cs="宋体" w:hint="eastAsia"/>
                <w:szCs w:val="21"/>
              </w:rPr>
              <w:t>1.</w:t>
            </w:r>
            <w:r>
              <w:rPr>
                <w:rFonts w:ascii="宋体" w:hAnsi="宋体" w:cs="宋体" w:hint="eastAsia"/>
                <w:szCs w:val="21"/>
              </w:rPr>
              <w:t>资质审查；</w:t>
            </w:r>
            <w:r>
              <w:rPr>
                <w:rFonts w:ascii="宋体" w:hAnsi="宋体" w:cs="宋体" w:hint="eastAsia"/>
                <w:szCs w:val="21"/>
              </w:rPr>
              <w:t>2.</w:t>
            </w:r>
            <w:r>
              <w:rPr>
                <w:rFonts w:ascii="宋体" w:hAnsi="宋体" w:cs="宋体" w:hint="eastAsia"/>
                <w:szCs w:val="21"/>
              </w:rPr>
              <w:t>商务标；</w:t>
            </w:r>
            <w:r>
              <w:rPr>
                <w:rFonts w:ascii="宋体" w:hAnsi="宋体" w:cs="宋体" w:hint="eastAsia"/>
                <w:szCs w:val="21"/>
              </w:rPr>
              <w:t>3.</w:t>
            </w:r>
            <w:r>
              <w:rPr>
                <w:rFonts w:ascii="宋体" w:hAnsi="宋体" w:cs="宋体" w:hint="eastAsia"/>
                <w:szCs w:val="21"/>
              </w:rPr>
              <w:t>技术标</w:t>
            </w:r>
            <w:r>
              <w:rPr>
                <w:rFonts w:ascii="宋体" w:hAnsi="宋体" w:cs="宋体" w:hint="eastAsia"/>
                <w:szCs w:val="21"/>
              </w:rPr>
              <w:t>：</w:t>
            </w:r>
          </w:p>
          <w:p w:rsidR="000F2A29" w:rsidRDefault="00314D4A">
            <w:pPr>
              <w:pStyle w:val="a9"/>
              <w:spacing w:after="0"/>
              <w:ind w:leftChars="0" w:left="0" w:right="63" w:firstLineChars="0" w:firstLine="0"/>
              <w:rPr>
                <w:rFonts w:ascii="Calibri" w:hAnsi="Calibri" w:cs="Calibri"/>
                <w:sz w:val="21"/>
              </w:rPr>
            </w:pPr>
            <w:r>
              <w:rPr>
                <w:rFonts w:ascii="Calibri" w:hAnsi="Calibri" w:cs="Calibri" w:hint="eastAsia"/>
                <w:sz w:val="21"/>
              </w:rPr>
              <w:t>1.</w:t>
            </w:r>
            <w:r>
              <w:rPr>
                <w:rFonts w:ascii="Calibri" w:hAnsi="Calibri" w:cs="Calibri" w:hint="eastAsia"/>
                <w:sz w:val="21"/>
              </w:rPr>
              <w:t>资质审查</w:t>
            </w:r>
          </w:p>
          <w:p w:rsidR="000F2A29" w:rsidRDefault="00314D4A">
            <w:pPr>
              <w:spacing w:line="360" w:lineRule="auto"/>
            </w:pPr>
            <w:r>
              <w:rPr>
                <w:rFonts w:hint="eastAsia"/>
              </w:rPr>
              <w:t>一、投标函及投标函附录</w:t>
            </w:r>
            <w:r>
              <w:rPr>
                <w:rFonts w:hint="eastAsia"/>
                <w:b/>
                <w:bCs/>
              </w:rPr>
              <w:t>（</w:t>
            </w:r>
            <w:r>
              <w:rPr>
                <w:rFonts w:hint="eastAsia"/>
                <w:b/>
                <w:bCs/>
              </w:rPr>
              <w:t>不含</w:t>
            </w:r>
            <w:r>
              <w:rPr>
                <w:b/>
                <w:bCs/>
                <w:szCs w:val="21"/>
              </w:rPr>
              <w:t>投标总报价</w:t>
            </w:r>
            <w:r>
              <w:rPr>
                <w:rFonts w:hint="eastAsia"/>
                <w:b/>
                <w:bCs/>
              </w:rPr>
              <w:t>）</w:t>
            </w:r>
          </w:p>
          <w:p w:rsidR="000F2A29" w:rsidRDefault="00314D4A">
            <w:pPr>
              <w:spacing w:line="360" w:lineRule="auto"/>
            </w:pPr>
            <w:r>
              <w:rPr>
                <w:rFonts w:hint="eastAsia"/>
              </w:rPr>
              <w:t>二、法定代表人身份证明</w:t>
            </w:r>
          </w:p>
          <w:p w:rsidR="000F2A29" w:rsidRDefault="00314D4A">
            <w:pPr>
              <w:spacing w:line="360" w:lineRule="auto"/>
            </w:pPr>
            <w:r>
              <w:rPr>
                <w:rFonts w:hint="eastAsia"/>
              </w:rPr>
              <w:t>三</w:t>
            </w:r>
            <w:r>
              <w:rPr>
                <w:rFonts w:hint="eastAsia"/>
              </w:rPr>
              <w:t>、授权委托书</w:t>
            </w:r>
          </w:p>
          <w:p w:rsidR="000F2A29" w:rsidRDefault="00314D4A">
            <w:pPr>
              <w:spacing w:line="360" w:lineRule="auto"/>
            </w:pPr>
            <w:r>
              <w:rPr>
                <w:rFonts w:hint="eastAsia"/>
              </w:rPr>
              <w:t>四、投标保证金</w:t>
            </w:r>
            <w:r>
              <w:rPr>
                <w:rFonts w:hint="eastAsia"/>
              </w:rPr>
              <w:t xml:space="preserve"> </w:t>
            </w:r>
          </w:p>
          <w:p w:rsidR="000F2A29" w:rsidRDefault="00314D4A">
            <w:pPr>
              <w:spacing w:line="360" w:lineRule="auto"/>
            </w:pPr>
            <w:r>
              <w:rPr>
                <w:rFonts w:hint="eastAsia"/>
              </w:rPr>
              <w:lastRenderedPageBreak/>
              <w:t>五</w:t>
            </w:r>
            <w:r>
              <w:rPr>
                <w:rFonts w:hint="eastAsia"/>
              </w:rPr>
              <w:t>、资格审查资料</w:t>
            </w:r>
          </w:p>
          <w:p w:rsidR="000F2A29" w:rsidRDefault="00314D4A">
            <w:pPr>
              <w:spacing w:line="360" w:lineRule="auto"/>
            </w:pPr>
            <w:r>
              <w:rPr>
                <w:rFonts w:hint="eastAsia"/>
              </w:rPr>
              <w:t>六、信用书面声明及信用信息查询结果</w:t>
            </w:r>
          </w:p>
          <w:p w:rsidR="000F2A29" w:rsidRDefault="00314D4A">
            <w:pPr>
              <w:spacing w:line="360" w:lineRule="auto"/>
            </w:pPr>
            <w:r>
              <w:rPr>
                <w:rFonts w:hint="eastAsia"/>
              </w:rPr>
              <w:t>2.</w:t>
            </w:r>
            <w:r>
              <w:rPr>
                <w:rFonts w:hint="eastAsia"/>
              </w:rPr>
              <w:t>商务标</w:t>
            </w:r>
          </w:p>
          <w:p w:rsidR="000F2A29" w:rsidRDefault="00314D4A">
            <w:pPr>
              <w:spacing w:line="360" w:lineRule="auto"/>
            </w:pPr>
            <w:r>
              <w:rPr>
                <w:rFonts w:hint="eastAsia"/>
              </w:rPr>
              <w:t>一</w:t>
            </w:r>
            <w:r>
              <w:rPr>
                <w:rFonts w:hint="eastAsia"/>
              </w:rPr>
              <w:t>、投标函</w:t>
            </w:r>
            <w:r>
              <w:rPr>
                <w:rFonts w:hint="eastAsia"/>
                <w:b/>
                <w:bCs/>
              </w:rPr>
              <w:t>（</w:t>
            </w:r>
            <w:r>
              <w:rPr>
                <w:rFonts w:hint="eastAsia"/>
                <w:b/>
                <w:bCs/>
              </w:rPr>
              <w:t>含</w:t>
            </w:r>
            <w:r>
              <w:rPr>
                <w:b/>
                <w:bCs/>
                <w:szCs w:val="21"/>
              </w:rPr>
              <w:t>投标总报价</w:t>
            </w:r>
            <w:r>
              <w:rPr>
                <w:rFonts w:hint="eastAsia"/>
                <w:b/>
                <w:bCs/>
              </w:rPr>
              <w:t>）</w:t>
            </w:r>
          </w:p>
          <w:p w:rsidR="000F2A29" w:rsidRDefault="00314D4A">
            <w:pPr>
              <w:spacing w:line="360" w:lineRule="auto"/>
            </w:pPr>
            <w:r>
              <w:rPr>
                <w:rFonts w:hint="eastAsia"/>
              </w:rPr>
              <w:t>二</w:t>
            </w:r>
            <w:r>
              <w:rPr>
                <w:rFonts w:hint="eastAsia"/>
              </w:rPr>
              <w:t>、已标价工程量清单</w:t>
            </w:r>
          </w:p>
          <w:p w:rsidR="000F2A29" w:rsidRDefault="00314D4A">
            <w:pPr>
              <w:spacing w:line="360" w:lineRule="auto"/>
            </w:pPr>
            <w:r>
              <w:rPr>
                <w:rFonts w:hint="eastAsia"/>
              </w:rPr>
              <w:t>3.</w:t>
            </w:r>
            <w:r>
              <w:rPr>
                <w:rFonts w:hint="eastAsia"/>
              </w:rPr>
              <w:t>技术标</w:t>
            </w:r>
          </w:p>
          <w:p w:rsidR="000F2A29" w:rsidRDefault="00314D4A">
            <w:pPr>
              <w:spacing w:line="360" w:lineRule="auto"/>
            </w:pPr>
            <w:r>
              <w:rPr>
                <w:rFonts w:hint="eastAsia"/>
              </w:rPr>
              <w:t>一</w:t>
            </w:r>
            <w:r>
              <w:rPr>
                <w:rFonts w:hint="eastAsia"/>
              </w:rPr>
              <w:t>、施工组织设计</w:t>
            </w:r>
          </w:p>
          <w:p w:rsidR="000F2A29" w:rsidRDefault="00314D4A">
            <w:pPr>
              <w:spacing w:line="360" w:lineRule="auto"/>
            </w:pPr>
            <w:r>
              <w:rPr>
                <w:rFonts w:hint="eastAsia"/>
              </w:rPr>
              <w:t>二</w:t>
            </w:r>
            <w:r>
              <w:rPr>
                <w:rFonts w:hint="eastAsia"/>
              </w:rPr>
              <w:t>、项目管理机构</w:t>
            </w:r>
          </w:p>
          <w:p w:rsidR="000F2A29" w:rsidRDefault="00314D4A">
            <w:pPr>
              <w:spacing w:line="360" w:lineRule="auto"/>
            </w:pPr>
            <w:r>
              <w:rPr>
                <w:rFonts w:hint="eastAsia"/>
              </w:rPr>
              <w:t>三</w:t>
            </w:r>
            <w:r>
              <w:rPr>
                <w:rFonts w:hint="eastAsia"/>
              </w:rPr>
              <w:t>、拟分包项目情况表</w:t>
            </w:r>
          </w:p>
          <w:p w:rsidR="000F2A29" w:rsidRDefault="00314D4A">
            <w:pPr>
              <w:spacing w:line="360" w:lineRule="auto"/>
              <w:rPr>
                <w:rFonts w:ascii="Times New Roman" w:hAnsi="Times New Roman" w:cs="Times New Roman"/>
                <w:szCs w:val="21"/>
              </w:rPr>
            </w:pPr>
            <w:r>
              <w:rPr>
                <w:rFonts w:hint="eastAsia"/>
              </w:rPr>
              <w:t>四</w:t>
            </w:r>
            <w:r>
              <w:rPr>
                <w:rFonts w:hint="eastAsia"/>
              </w:rPr>
              <w:t>、其他材料</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lastRenderedPageBreak/>
              <w:t>3.2.3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最高投标限价或其计算方法</w:t>
            </w:r>
          </w:p>
        </w:tc>
        <w:tc>
          <w:tcPr>
            <w:tcW w:w="6886" w:type="dxa"/>
            <w:vAlign w:val="center"/>
          </w:tcPr>
          <w:p w:rsidR="000F2A29" w:rsidRDefault="00314D4A">
            <w:pPr>
              <w:spacing w:line="440" w:lineRule="exact"/>
              <w:rPr>
                <w:rFonts w:ascii="Times New Roman" w:hAnsi="Times New Roman" w:cs="Times New Roman"/>
                <w:szCs w:val="21"/>
              </w:rPr>
            </w:pPr>
            <w:r>
              <w:rPr>
                <w:b/>
                <w:bCs/>
              </w:rPr>
              <w:t>设有最高投标限价</w:t>
            </w:r>
            <w:r>
              <w:rPr>
                <w:rFonts w:hint="eastAsia"/>
                <w:b/>
                <w:bCs/>
              </w:rPr>
              <w:t>，</w:t>
            </w:r>
            <w:r>
              <w:rPr>
                <w:b/>
                <w:bCs/>
              </w:rPr>
              <w:t>在澄清中说明。</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3.2.4</w:t>
            </w:r>
          </w:p>
        </w:tc>
        <w:tc>
          <w:tcPr>
            <w:tcW w:w="2079" w:type="dxa"/>
            <w:vAlign w:val="center"/>
          </w:tcPr>
          <w:p w:rsidR="000F2A29" w:rsidRDefault="00314D4A">
            <w:pPr>
              <w:spacing w:line="360" w:lineRule="auto"/>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投标报价的其他要求</w:t>
            </w:r>
          </w:p>
        </w:tc>
        <w:tc>
          <w:tcPr>
            <w:tcW w:w="6886" w:type="dxa"/>
            <w:vAlign w:val="center"/>
          </w:tcPr>
          <w:p w:rsidR="000F2A29" w:rsidRDefault="00314D4A">
            <w:pPr>
              <w:spacing w:line="360" w:lineRule="auto"/>
            </w:pPr>
            <w:r>
              <w:rPr>
                <w:rFonts w:hint="eastAsia"/>
              </w:rPr>
              <w:t>1.</w:t>
            </w:r>
            <w:r>
              <w:t>本工程的计价方式为</w:t>
            </w:r>
            <w:r>
              <w:rPr>
                <w:rFonts w:hint="eastAsia"/>
                <w:b/>
                <w:bCs/>
                <w:u w:val="single"/>
              </w:rPr>
              <w:t>固定综合单价</w:t>
            </w:r>
            <w:r>
              <w:t>（除</w:t>
            </w:r>
            <w:r>
              <w:rPr>
                <w:rFonts w:hint="eastAsia"/>
              </w:rPr>
              <w:t>招标人</w:t>
            </w:r>
            <w:r>
              <w:t>提供的设备、材料外），</w:t>
            </w:r>
            <w:r>
              <w:rPr>
                <w:b/>
                <w:bCs/>
              </w:rPr>
              <w:t>投标人应充分考虑</w:t>
            </w:r>
            <w:r>
              <w:rPr>
                <w:rFonts w:hint="eastAsia"/>
                <w:b/>
                <w:bCs/>
              </w:rPr>
              <w:t>施工场地、</w:t>
            </w:r>
            <w:r>
              <w:rPr>
                <w:b/>
                <w:bCs/>
              </w:rPr>
              <w:t>材料价格、工期定额、资金拨付、政策性调整等未知风险因素</w:t>
            </w:r>
            <w:r>
              <w:rPr>
                <w:rFonts w:hint="eastAsia"/>
                <w:b/>
                <w:bCs/>
              </w:rPr>
              <w:t>，</w:t>
            </w:r>
            <w:r>
              <w:rPr>
                <w:b/>
                <w:bCs/>
              </w:rPr>
              <w:t>在合同履行期内（包括延误的工期）不因地质条件、政策原因、工程量的变动、材料价格的变动等因素而调整综合单价</w:t>
            </w:r>
            <w:r>
              <w:rPr>
                <w:rFonts w:hint="eastAsia"/>
                <w:b/>
                <w:bCs/>
              </w:rPr>
              <w:t>，详见建安施工合同文本专用条款。</w:t>
            </w:r>
          </w:p>
          <w:p w:rsidR="000F2A29" w:rsidRDefault="00314D4A">
            <w:pPr>
              <w:spacing w:line="360" w:lineRule="auto"/>
            </w:pPr>
            <w:r>
              <w:rPr>
                <w:rFonts w:hint="eastAsia"/>
              </w:rPr>
              <w:t>2.</w:t>
            </w:r>
            <w:r>
              <w:t>当国家税率调整时，不含税价格不变，实际税率以国家最新要求进行调整。</w:t>
            </w:r>
          </w:p>
          <w:p w:rsidR="000F2A29" w:rsidRDefault="00314D4A">
            <w:pPr>
              <w:pStyle w:val="11"/>
              <w:ind w:firstLineChars="0" w:firstLine="0"/>
              <w:rPr>
                <w:rFonts w:hAnsi="Calibri"/>
              </w:rPr>
            </w:pPr>
            <w:r>
              <w:rPr>
                <w:rFonts w:hAnsi="Calibri" w:hint="eastAsia"/>
              </w:rPr>
              <w:t>3.</w:t>
            </w:r>
            <w:r>
              <w:rPr>
                <w:rFonts w:hAnsi="Calibri"/>
              </w:rPr>
              <w:t>投标报价中没有明确标明但在工程中实际可能发生的内容均视为其已经包含在</w:t>
            </w:r>
            <w:r>
              <w:rPr>
                <w:rFonts w:hAnsi="Calibri" w:hint="eastAsia"/>
              </w:rPr>
              <w:t>固定综合单价</w:t>
            </w:r>
            <w:r>
              <w:rPr>
                <w:rFonts w:hAnsi="Calibri"/>
              </w:rPr>
              <w:t>中。</w:t>
            </w:r>
          </w:p>
          <w:p w:rsidR="000F2A29" w:rsidRDefault="00314D4A">
            <w:pPr>
              <w:pStyle w:val="11"/>
              <w:ind w:firstLineChars="0" w:firstLine="0"/>
              <w:rPr>
                <w:rFonts w:hAnsi="Calibri"/>
              </w:rPr>
            </w:pPr>
            <w:r>
              <w:rPr>
                <w:rFonts w:hAnsi="Calibri"/>
              </w:rPr>
              <w:t>3.</w:t>
            </w:r>
            <w:r>
              <w:rPr>
                <w:rFonts w:hAnsi="Calibri"/>
              </w:rPr>
              <w:t>在评标过程中，评标委员会发现投标人的报价明显低于其他投标报价，使得其投标报价可能低于成本的，应当要求该投标人作出书面说明并提供相关证明材料。投标人不能合</w:t>
            </w:r>
            <w:r>
              <w:rPr>
                <w:rFonts w:hAnsi="Calibri"/>
              </w:rPr>
              <w:t>理说明或者不能提供相关证明材料的，由评标委员会认定该投标人以低于成本报价竞标，应当否决其投标。评标委员会对投标人投标报价的合理性、可靠性以及是否按无效投标处理等的认定出现异议时，按少数服从多数的原则表决确定。</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3.3.1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投标有效期</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90</w:t>
            </w:r>
            <w:r>
              <w:rPr>
                <w:rFonts w:ascii="Times New Roman" w:hAnsi="Times New Roman" w:cs="Times New Roman"/>
                <w:szCs w:val="21"/>
              </w:rPr>
              <w:t>日历天</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lastRenderedPageBreak/>
              <w:t>3.4.1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投标保证金</w:t>
            </w:r>
          </w:p>
        </w:tc>
        <w:tc>
          <w:tcPr>
            <w:tcW w:w="6886" w:type="dxa"/>
            <w:vAlign w:val="center"/>
          </w:tcPr>
          <w:p w:rsidR="000F2A29" w:rsidRDefault="00314D4A">
            <w:pPr>
              <w:pStyle w:val="8"/>
              <w:spacing w:line="360" w:lineRule="auto"/>
              <w:ind w:left="0"/>
            </w:pPr>
            <w:r>
              <w:sym w:font="Wingdings 2" w:char="00A3"/>
            </w:r>
            <w:r>
              <w:t>不要求递交</w:t>
            </w:r>
            <w:r>
              <w:t>竞争性谈判</w:t>
            </w:r>
            <w:r>
              <w:t>投标保证金</w:t>
            </w:r>
          </w:p>
          <w:p w:rsidR="000F2A29" w:rsidRDefault="00314D4A">
            <w:pPr>
              <w:pStyle w:val="8"/>
              <w:spacing w:line="360" w:lineRule="auto"/>
              <w:ind w:left="0"/>
            </w:pPr>
            <w:r>
              <w:sym w:font="Wingdings 2" w:char="0052"/>
            </w:r>
            <w:r>
              <w:t>要求递交</w:t>
            </w:r>
            <w:r>
              <w:t>竞争性谈判</w:t>
            </w:r>
            <w:r>
              <w:t>投标保证金</w:t>
            </w:r>
          </w:p>
          <w:p w:rsidR="000F2A29" w:rsidRDefault="00314D4A">
            <w:pPr>
              <w:pStyle w:val="8"/>
              <w:spacing w:line="360" w:lineRule="auto"/>
              <w:ind w:left="0"/>
            </w:pPr>
            <w:r>
              <w:rPr>
                <w:rFonts w:hint="eastAsia"/>
              </w:rPr>
              <w:t>1.</w:t>
            </w:r>
            <w:r>
              <w:t>投</w:t>
            </w:r>
            <w:r>
              <w:t>竞争性谈判</w:t>
            </w:r>
            <w:r>
              <w:t>标保证金的形式：银行现汇。</w:t>
            </w:r>
          </w:p>
          <w:p w:rsidR="000F2A29" w:rsidRDefault="00314D4A">
            <w:pPr>
              <w:pStyle w:val="8"/>
              <w:spacing w:line="360" w:lineRule="auto"/>
              <w:ind w:left="0"/>
            </w:pPr>
            <w:r>
              <w:t>竞争性谈判</w:t>
            </w:r>
            <w:r>
              <w:t>投标保证金的金额：</w:t>
            </w:r>
            <w:r>
              <w:rPr>
                <w:rFonts w:hint="eastAsia"/>
              </w:rPr>
              <w:t>拾</w:t>
            </w:r>
            <w:r>
              <w:t>万</w:t>
            </w:r>
            <w:r>
              <w:rPr>
                <w:rFonts w:hint="eastAsia"/>
              </w:rPr>
              <w:t>元</w:t>
            </w:r>
            <w:r>
              <w:rPr>
                <w:rFonts w:hint="eastAsia"/>
              </w:rPr>
              <w:t>（</w:t>
            </w:r>
            <w:r>
              <w:rPr>
                <w:rFonts w:hint="eastAsia"/>
              </w:rPr>
              <w:t>10</w:t>
            </w:r>
            <w:r>
              <w:rPr>
                <w:rFonts w:hint="eastAsia"/>
              </w:rPr>
              <w:t>万</w:t>
            </w:r>
            <w:r>
              <w:rPr>
                <w:rFonts w:hint="eastAsia"/>
              </w:rPr>
              <w:t>）</w:t>
            </w:r>
            <w:r>
              <w:t>。</w:t>
            </w:r>
          </w:p>
          <w:p w:rsidR="000F2A29" w:rsidRDefault="00314D4A">
            <w:pPr>
              <w:pStyle w:val="8"/>
              <w:spacing w:line="360" w:lineRule="auto"/>
              <w:ind w:left="0"/>
            </w:pPr>
            <w:r>
              <w:t>备注注明：</w:t>
            </w:r>
            <w:r>
              <w:t>乌海市广纳</w:t>
            </w:r>
            <w:r>
              <w:t>煤焦化有限公司</w:t>
            </w:r>
            <w:r>
              <w:t>100</w:t>
            </w:r>
            <w:r>
              <w:t>万</w:t>
            </w:r>
            <w:r>
              <w:t>吨</w:t>
            </w:r>
            <w:r>
              <w:t>/</w:t>
            </w:r>
            <w:r>
              <w:t>年</w:t>
            </w:r>
            <w:r>
              <w:t>焦化技改</w:t>
            </w:r>
            <w:r>
              <w:t>工程配套</w:t>
            </w:r>
            <w:r>
              <w:t>干熄焦</w:t>
            </w:r>
            <w:r>
              <w:t>及余热发电</w:t>
            </w:r>
            <w:r>
              <w:t>项目</w:t>
            </w:r>
            <w:r>
              <w:rPr>
                <w:rFonts w:hint="eastAsia"/>
              </w:rPr>
              <w:t>三电系统安装标段施工</w:t>
            </w:r>
            <w:r>
              <w:t>投标保证金。</w:t>
            </w:r>
          </w:p>
          <w:p w:rsidR="000F2A29" w:rsidRDefault="00314D4A">
            <w:pPr>
              <w:pStyle w:val="8"/>
              <w:spacing w:line="360" w:lineRule="auto"/>
              <w:ind w:left="0"/>
            </w:pPr>
            <w:r>
              <w:t>缴纳时间：</w:t>
            </w:r>
            <w:r>
              <w:t>202</w:t>
            </w:r>
            <w:r>
              <w:rPr>
                <w:rFonts w:hint="eastAsia"/>
              </w:rPr>
              <w:t>5</w:t>
            </w:r>
            <w:r>
              <w:t>年</w:t>
            </w:r>
            <w:r>
              <w:rPr>
                <w:rFonts w:hint="eastAsia"/>
              </w:rPr>
              <w:t>1</w:t>
            </w:r>
            <w:r>
              <w:t>月</w:t>
            </w:r>
            <w:r w:rsidR="00146C38">
              <w:t>15</w:t>
            </w:r>
            <w:bookmarkStart w:id="9" w:name="_GoBack"/>
            <w:bookmarkEnd w:id="9"/>
            <w:r>
              <w:t>日</w:t>
            </w:r>
            <w:r>
              <w:rPr>
                <w:rFonts w:hint="eastAsia"/>
              </w:rPr>
              <w:t>17</w:t>
            </w:r>
            <w:r>
              <w:t>：</w:t>
            </w:r>
            <w:r>
              <w:rPr>
                <w:rFonts w:hint="eastAsia"/>
              </w:rPr>
              <w:t>0</w:t>
            </w:r>
            <w:r>
              <w:t>0</w:t>
            </w:r>
            <w:r>
              <w:t>前。</w:t>
            </w:r>
          </w:p>
          <w:p w:rsidR="000F2A29" w:rsidRDefault="00314D4A">
            <w:pPr>
              <w:pStyle w:val="8"/>
              <w:spacing w:line="360" w:lineRule="auto"/>
              <w:ind w:left="0"/>
            </w:pPr>
            <w:r>
              <w:t>收款方户名：济钢集团国际工程技术有限公司。</w:t>
            </w:r>
          </w:p>
          <w:p w:rsidR="000F2A29" w:rsidRDefault="00314D4A">
            <w:pPr>
              <w:pStyle w:val="8"/>
              <w:spacing w:line="360" w:lineRule="auto"/>
              <w:ind w:left="0"/>
            </w:pPr>
            <w:r>
              <w:t>开</w:t>
            </w:r>
            <w:r>
              <w:t xml:space="preserve"> </w:t>
            </w:r>
            <w:r>
              <w:t>户</w:t>
            </w:r>
            <w:r>
              <w:t xml:space="preserve"> </w:t>
            </w:r>
            <w:r>
              <w:t>行：工行济南东郊支行。</w:t>
            </w:r>
          </w:p>
          <w:p w:rsidR="000F2A29" w:rsidRDefault="00314D4A">
            <w:pPr>
              <w:pStyle w:val="8"/>
              <w:spacing w:line="360" w:lineRule="auto"/>
              <w:ind w:left="0"/>
            </w:pPr>
            <w:r>
              <w:t>收款方账号：</w:t>
            </w:r>
            <w:r>
              <w:t>1602003409014408634</w:t>
            </w:r>
            <w:r>
              <w:t>。</w:t>
            </w:r>
          </w:p>
          <w:p w:rsidR="000F2A29" w:rsidRDefault="00314D4A">
            <w:pPr>
              <w:pStyle w:val="8"/>
              <w:spacing w:line="360" w:lineRule="auto"/>
              <w:ind w:left="0"/>
            </w:pPr>
            <w:r>
              <w:t>必须由投标人的基本账户转账或电汇到上述指定的招标人对公账户，并将电子回执单截屏发招标联系人邮箱，否则视为废标。</w:t>
            </w:r>
          </w:p>
          <w:p w:rsidR="000F2A29" w:rsidRDefault="00314D4A">
            <w:r>
              <w:rPr>
                <w:rFonts w:hint="eastAsia"/>
              </w:rPr>
              <w:t>2.</w:t>
            </w:r>
            <w:r>
              <w:t>投标保证金有效期与投标有效期一致。</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3.5.2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近年财务状况的年份要求</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u w:val="single"/>
              </w:rPr>
              <w:t>3</w:t>
            </w:r>
            <w:r>
              <w:rPr>
                <w:rFonts w:ascii="Times New Roman" w:hAnsi="Times New Roman" w:cs="Times New Roman"/>
                <w:szCs w:val="21"/>
              </w:rPr>
              <w:t>年</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3.5.3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近年完成的类似项目的年份要求</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u w:val="single"/>
              </w:rPr>
              <w:t>3</w:t>
            </w:r>
            <w:r>
              <w:rPr>
                <w:rFonts w:ascii="Times New Roman" w:hAnsi="Times New Roman" w:cs="Times New Roman"/>
                <w:szCs w:val="21"/>
              </w:rPr>
              <w:t>年</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4.1.2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封套上应载明的信息</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招标人地址：济南市高新区舜风路</w:t>
            </w:r>
            <w:r>
              <w:rPr>
                <w:rFonts w:ascii="Times New Roman" w:hAnsi="Times New Roman" w:cs="Times New Roman"/>
                <w:szCs w:val="21"/>
              </w:rPr>
              <w:t>101</w:t>
            </w:r>
            <w:r>
              <w:rPr>
                <w:rFonts w:ascii="Times New Roman" w:hAnsi="Times New Roman" w:cs="Times New Roman"/>
                <w:szCs w:val="21"/>
              </w:rPr>
              <w:t>号齐鲁文化创意基地</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号楼</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招标人名称：济钢集团国际工程技术有限公司</w:t>
            </w:r>
          </w:p>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乌海市广纳煤焦化有限公司</w:t>
            </w:r>
            <w:r>
              <w:rPr>
                <w:rFonts w:ascii="Times New Roman" w:hAnsi="Times New Roman" w:cs="Times New Roman"/>
                <w:szCs w:val="21"/>
                <w:lang w:bidi="ar"/>
              </w:rPr>
              <w:t>100</w:t>
            </w:r>
            <w:r>
              <w:rPr>
                <w:rFonts w:ascii="Times New Roman" w:hAnsi="Times New Roman" w:cs="Times New Roman"/>
                <w:szCs w:val="21"/>
                <w:lang w:bidi="ar"/>
              </w:rPr>
              <w:t>万吨</w:t>
            </w:r>
            <w:r>
              <w:rPr>
                <w:rFonts w:ascii="Times New Roman" w:hAnsi="Times New Roman" w:cs="Times New Roman"/>
                <w:szCs w:val="21"/>
                <w:lang w:bidi="ar"/>
              </w:rPr>
              <w:t>/</w:t>
            </w:r>
            <w:r>
              <w:rPr>
                <w:rFonts w:ascii="Times New Roman" w:hAnsi="Times New Roman" w:cs="Times New Roman"/>
                <w:szCs w:val="21"/>
                <w:lang w:bidi="ar"/>
              </w:rPr>
              <w:t>年焦化技改工程配套干熄焦及余热发电项目</w:t>
            </w:r>
            <w:r>
              <w:rPr>
                <w:rFonts w:ascii="Times New Roman" w:hAnsi="Times New Roman" w:cs="Times New Roman" w:hint="eastAsia"/>
                <w:szCs w:val="21"/>
                <w:lang w:bidi="ar"/>
              </w:rPr>
              <w:t>三电系统安装标段施工</w:t>
            </w:r>
            <w:r>
              <w:rPr>
                <w:rFonts w:ascii="Times New Roman" w:hAnsi="Times New Roman" w:cs="Times New Roman"/>
                <w:szCs w:val="21"/>
                <w:lang w:bidi="ar"/>
              </w:rPr>
              <w:t>竞争性谈判</w:t>
            </w:r>
            <w:r>
              <w:rPr>
                <w:rFonts w:ascii="Times New Roman" w:hAnsi="Times New Roman" w:cs="Times New Roman"/>
                <w:szCs w:val="21"/>
              </w:rPr>
              <w:t>投标文件</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t>在</w:t>
            </w:r>
            <w:r>
              <w:rPr>
                <w:rFonts w:ascii="Times New Roman" w:hAnsi="Times New Roman" w:cs="Times New Roman"/>
                <w:szCs w:val="21"/>
              </w:rPr>
              <w:t>202</w:t>
            </w:r>
            <w:r>
              <w:rPr>
                <w:rFonts w:ascii="Times New Roman" w:hAnsi="Times New Roman" w:cs="Times New Roman" w:hint="eastAsia"/>
                <w:szCs w:val="21"/>
              </w:rPr>
              <w:t>5</w:t>
            </w:r>
            <w:r>
              <w:rPr>
                <w:rFonts w:ascii="Times New Roman" w:hAnsi="Times New Roman" w:cs="Times New Roman"/>
                <w:szCs w:val="21"/>
              </w:rPr>
              <w:t>年</w:t>
            </w:r>
            <w:r>
              <w:rPr>
                <w:rFonts w:ascii="Times New Roman" w:hAnsi="Times New Roman" w:cs="Times New Roman" w:hint="eastAsia"/>
                <w:szCs w:val="21"/>
              </w:rPr>
              <w:t>1</w:t>
            </w:r>
            <w:r>
              <w:rPr>
                <w:rFonts w:ascii="Times New Roman" w:hAnsi="Times New Roman" w:cs="Times New Roman"/>
                <w:szCs w:val="21"/>
              </w:rPr>
              <w:t>月</w:t>
            </w:r>
            <w:r>
              <w:rPr>
                <w:rFonts w:ascii="Times New Roman" w:hAnsi="Times New Roman" w:cs="Times New Roman" w:hint="eastAsia"/>
                <w:szCs w:val="21"/>
              </w:rPr>
              <w:t>16</w:t>
            </w:r>
            <w:r>
              <w:rPr>
                <w:rFonts w:ascii="Times New Roman" w:hAnsi="Times New Roman" w:cs="Times New Roman"/>
                <w:szCs w:val="21"/>
              </w:rPr>
              <w:t>日</w:t>
            </w:r>
            <w:r>
              <w:rPr>
                <w:rFonts w:ascii="Times New Roman" w:hAnsi="Times New Roman" w:cs="Times New Roman" w:hint="eastAsia"/>
                <w:szCs w:val="21"/>
              </w:rPr>
              <w:t>9</w:t>
            </w:r>
            <w:r>
              <w:rPr>
                <w:rFonts w:ascii="Times New Roman" w:hAnsi="Times New Roman" w:cs="Times New Roman"/>
                <w:szCs w:val="21"/>
              </w:rPr>
              <w:t>时</w:t>
            </w:r>
            <w:r>
              <w:rPr>
                <w:rFonts w:ascii="Times New Roman" w:hAnsi="Times New Roman" w:cs="Times New Roman"/>
                <w:szCs w:val="21"/>
              </w:rPr>
              <w:t>00</w:t>
            </w:r>
            <w:r>
              <w:rPr>
                <w:rFonts w:ascii="Times New Roman" w:hAnsi="Times New Roman" w:cs="Times New Roman"/>
                <w:szCs w:val="21"/>
              </w:rPr>
              <w:t>分前不得开启</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4.2.2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递交</w:t>
            </w:r>
            <w:r>
              <w:rPr>
                <w:rFonts w:ascii="Times New Roman" w:hAnsi="Times New Roman" w:cs="Times New Roman"/>
                <w:szCs w:val="21"/>
                <w:lang w:bidi="ar"/>
              </w:rPr>
              <w:t>竞争性谈判</w:t>
            </w:r>
            <w:r>
              <w:rPr>
                <w:rFonts w:ascii="Times New Roman" w:hAnsi="Times New Roman" w:cs="Times New Roman"/>
                <w:szCs w:val="21"/>
              </w:rPr>
              <w:t>投标文件地点</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济钢集团国际工程技术有限公司</w:t>
            </w:r>
            <w:r>
              <w:rPr>
                <w:rFonts w:ascii="Times New Roman" w:hAnsi="Times New Roman" w:cs="Times New Roman"/>
                <w:szCs w:val="21"/>
              </w:rPr>
              <w:t>南楼</w:t>
            </w:r>
            <w:r>
              <w:rPr>
                <w:rFonts w:ascii="Times New Roman" w:hAnsi="Times New Roman" w:cs="Times New Roman"/>
                <w:szCs w:val="21"/>
              </w:rPr>
              <w:t>102</w:t>
            </w:r>
            <w:r>
              <w:rPr>
                <w:rFonts w:ascii="Times New Roman" w:hAnsi="Times New Roman" w:cs="Times New Roman"/>
                <w:szCs w:val="21"/>
              </w:rPr>
              <w:t>会议室。</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4.2.3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是否退还</w:t>
            </w:r>
            <w:r>
              <w:rPr>
                <w:rFonts w:ascii="Times New Roman" w:hAnsi="Times New Roman" w:cs="Times New Roman"/>
                <w:szCs w:val="21"/>
                <w:lang w:bidi="ar"/>
              </w:rPr>
              <w:t>竞争性谈判</w:t>
            </w:r>
            <w:r>
              <w:rPr>
                <w:rFonts w:ascii="Times New Roman" w:hAnsi="Times New Roman" w:cs="Times New Roman"/>
                <w:szCs w:val="21"/>
              </w:rPr>
              <w:t>投标文件</w:t>
            </w:r>
          </w:p>
        </w:tc>
        <w:tc>
          <w:tcPr>
            <w:tcW w:w="6886" w:type="dxa"/>
            <w:vAlign w:val="center"/>
          </w:tcPr>
          <w:p w:rsidR="000F2A29" w:rsidRDefault="00314D4A">
            <w:pPr>
              <w:pStyle w:val="30"/>
              <w:topLinePunct/>
              <w:spacing w:line="400" w:lineRule="exact"/>
              <w:rPr>
                <w:rFonts w:ascii="Times New Roman" w:hAnsi="Times New Roman" w:cs="Times New Roman"/>
                <w:sz w:val="21"/>
                <w:szCs w:val="21"/>
              </w:rPr>
            </w:pPr>
            <w:r>
              <w:rPr>
                <w:rFonts w:ascii="Times New Roman" w:hAnsi="Times New Roman" w:cs="Times New Roman"/>
                <w:sz w:val="21"/>
                <w:szCs w:val="21"/>
              </w:rPr>
              <w:sym w:font="Wingdings 2" w:char="00A3"/>
            </w:r>
            <w:r>
              <w:rPr>
                <w:rFonts w:ascii="Times New Roman" w:hAnsi="Times New Roman" w:cs="Times New Roman"/>
                <w:sz w:val="21"/>
                <w:szCs w:val="21"/>
              </w:rPr>
              <w:t>是</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52"/>
            </w:r>
            <w:r>
              <w:rPr>
                <w:rFonts w:ascii="Times New Roman" w:hAnsi="Times New Roman" w:cs="Times New Roman"/>
                <w:szCs w:val="21"/>
              </w:rPr>
              <w:t>否</w:t>
            </w:r>
          </w:p>
        </w:tc>
      </w:tr>
      <w:tr w:rsidR="000F2A29">
        <w:trPr>
          <w:trHeight w:val="88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5.1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时间和地点</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时间：同投标截止时间</w:t>
            </w:r>
            <w:r>
              <w:rPr>
                <w:rFonts w:ascii="Times New Roman" w:hAnsi="Times New Roman" w:cs="Times New Roman"/>
                <w:szCs w:val="21"/>
              </w:rPr>
              <w:t>。</w:t>
            </w:r>
          </w:p>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地点：济钢集团国际工程技术有限公司</w:t>
            </w:r>
            <w:r>
              <w:rPr>
                <w:rFonts w:ascii="Times New Roman" w:hAnsi="Times New Roman" w:cs="Times New Roman"/>
                <w:szCs w:val="21"/>
              </w:rPr>
              <w:t>南楼</w:t>
            </w:r>
            <w:r>
              <w:rPr>
                <w:rFonts w:ascii="Times New Roman" w:hAnsi="Times New Roman" w:cs="Times New Roman"/>
                <w:szCs w:val="21"/>
              </w:rPr>
              <w:t>102</w:t>
            </w:r>
            <w:r>
              <w:rPr>
                <w:rFonts w:ascii="Times New Roman" w:hAnsi="Times New Roman" w:cs="Times New Roman"/>
                <w:szCs w:val="21"/>
              </w:rPr>
              <w:t>会议室</w:t>
            </w:r>
            <w:r>
              <w:rPr>
                <w:rFonts w:ascii="Times New Roman" w:hAnsi="Times New Roman" w:cs="Times New Roman" w:hint="eastAsia"/>
                <w:szCs w:val="21"/>
              </w:rPr>
              <w:t>，或如因其他原因，招标人可</w:t>
            </w:r>
            <w:r>
              <w:rPr>
                <w:rFonts w:ascii="Times New Roman" w:hAnsi="Times New Roman" w:cs="Times New Roman"/>
                <w:szCs w:val="21"/>
              </w:rPr>
              <w:t>采用网络招投标</w:t>
            </w:r>
            <w:r>
              <w:rPr>
                <w:rFonts w:ascii="Times New Roman" w:hAnsi="Times New Roman" w:cs="Times New Roman" w:hint="eastAsia"/>
                <w:szCs w:val="21"/>
              </w:rPr>
              <w:t>，</w:t>
            </w:r>
            <w:r>
              <w:rPr>
                <w:rFonts w:ascii="Times New Roman" w:hAnsi="Times New Roman" w:cs="Times New Roman"/>
                <w:szCs w:val="21"/>
              </w:rPr>
              <w:t>招标人下发相应澄清。</w:t>
            </w:r>
          </w:p>
        </w:tc>
      </w:tr>
      <w:tr w:rsidR="000F2A29">
        <w:trPr>
          <w:trHeight w:val="381"/>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5.2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竞争性谈判开标程序</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密封情况检查：现场</w:t>
            </w:r>
            <w:r>
              <w:rPr>
                <w:rFonts w:ascii="Times New Roman" w:hAnsi="Times New Roman" w:cs="Times New Roman"/>
                <w:szCs w:val="21"/>
                <w:lang w:bidi="ar"/>
              </w:rPr>
              <w:t>竞争性谈判</w:t>
            </w:r>
            <w:r>
              <w:rPr>
                <w:rFonts w:ascii="Times New Roman" w:hAnsi="Times New Roman" w:cs="Times New Roman"/>
                <w:szCs w:val="21"/>
              </w:rPr>
              <w:t>开标时由投标人代表检查</w:t>
            </w:r>
            <w:r>
              <w:rPr>
                <w:rFonts w:ascii="Times New Roman" w:hAnsi="Times New Roman" w:cs="Times New Roman"/>
                <w:szCs w:val="21"/>
                <w:lang w:bidi="ar"/>
              </w:rPr>
              <w:t>竞争性谈判</w:t>
            </w:r>
            <w:r>
              <w:rPr>
                <w:rFonts w:ascii="Times New Roman" w:hAnsi="Times New Roman" w:cs="Times New Roman"/>
                <w:szCs w:val="21"/>
              </w:rPr>
              <w:t>投标文件的密封情况</w:t>
            </w:r>
            <w:r>
              <w:rPr>
                <w:rFonts w:ascii="Times New Roman" w:hAnsi="Times New Roman" w:cs="Times New Roman" w:hint="eastAsia"/>
                <w:szCs w:val="21"/>
              </w:rPr>
              <w:t>，</w:t>
            </w:r>
            <w:r>
              <w:rPr>
                <w:rFonts w:ascii="Times New Roman" w:hAnsi="Times New Roman" w:cs="Times New Roman" w:hint="eastAsia"/>
                <w:szCs w:val="21"/>
              </w:rPr>
              <w:t>或当</w:t>
            </w:r>
            <w:r>
              <w:rPr>
                <w:rFonts w:ascii="Times New Roman" w:hAnsi="Times New Roman" w:cs="Times New Roman" w:hint="eastAsia"/>
                <w:szCs w:val="21"/>
              </w:rPr>
              <w:t>采用网络招投标</w:t>
            </w:r>
            <w:r>
              <w:rPr>
                <w:rFonts w:ascii="Times New Roman" w:hAnsi="Times New Roman" w:cs="Times New Roman" w:hint="eastAsia"/>
                <w:szCs w:val="21"/>
              </w:rPr>
              <w:t>时</w:t>
            </w:r>
            <w:r>
              <w:rPr>
                <w:rFonts w:ascii="Times New Roman" w:hAnsi="Times New Roman" w:cs="Times New Roman" w:hint="eastAsia"/>
                <w:szCs w:val="21"/>
              </w:rPr>
              <w:t>，</w:t>
            </w:r>
            <w:r>
              <w:rPr>
                <w:rFonts w:ascii="Times New Roman" w:hAnsi="Times New Roman" w:cs="Times New Roman" w:hint="eastAsia"/>
                <w:szCs w:val="21"/>
              </w:rPr>
              <w:t>由</w:t>
            </w:r>
            <w:r>
              <w:rPr>
                <w:rFonts w:ascii="Times New Roman" w:hAnsi="Times New Roman" w:cs="Times New Roman" w:hint="eastAsia"/>
                <w:szCs w:val="21"/>
              </w:rPr>
              <w:t>招标人</w:t>
            </w:r>
            <w:r>
              <w:rPr>
                <w:rFonts w:ascii="Times New Roman" w:hAnsi="Times New Roman" w:cs="Times New Roman" w:hint="eastAsia"/>
                <w:szCs w:val="21"/>
              </w:rPr>
              <w:t>通过视频方式向投标</w:t>
            </w:r>
            <w:r>
              <w:rPr>
                <w:rFonts w:ascii="Times New Roman" w:hAnsi="Times New Roman" w:cs="Times New Roman" w:hint="eastAsia"/>
                <w:szCs w:val="21"/>
              </w:rPr>
              <w:lastRenderedPageBreak/>
              <w:t>人展示</w:t>
            </w:r>
            <w:r>
              <w:rPr>
                <w:rFonts w:ascii="Times New Roman" w:hAnsi="Times New Roman" w:cs="Times New Roman"/>
                <w:szCs w:val="21"/>
                <w:lang w:bidi="ar"/>
              </w:rPr>
              <w:t>竞争性谈判</w:t>
            </w:r>
            <w:r>
              <w:rPr>
                <w:rFonts w:ascii="Times New Roman" w:hAnsi="Times New Roman" w:cs="Times New Roman"/>
                <w:szCs w:val="21"/>
              </w:rPr>
              <w:t>投标文件的密封情况</w:t>
            </w:r>
            <w:r>
              <w:rPr>
                <w:rFonts w:ascii="Times New Roman" w:hAnsi="Times New Roman" w:cs="Times New Roman" w:hint="eastAsia"/>
                <w:szCs w:val="21"/>
              </w:rPr>
              <w:t>。</w:t>
            </w:r>
          </w:p>
          <w:p w:rsidR="000F2A29" w:rsidRDefault="00314D4A">
            <w:pPr>
              <w:spacing w:line="440" w:lineRule="exact"/>
              <w:rPr>
                <w:rFonts w:ascii="Times New Roman" w:hAnsi="Times New Roman" w:cs="Times New Roman"/>
                <w:szCs w:val="21"/>
                <w:lang w:bidi="ar"/>
              </w:rPr>
            </w:pPr>
            <w:r>
              <w:rPr>
                <w:rFonts w:ascii="Times New Roman" w:hAnsi="Times New Roman" w:cs="Times New Roman"/>
                <w:szCs w:val="21"/>
              </w:rPr>
              <w:t>开标顺序：</w:t>
            </w:r>
            <w:r>
              <w:rPr>
                <w:rFonts w:ascii="Times New Roman" w:hAnsi="Times New Roman" w:cs="Times New Roman"/>
                <w:szCs w:val="21"/>
                <w:lang w:bidi="ar"/>
              </w:rPr>
              <w:t>随机开标。</w:t>
            </w:r>
          </w:p>
        </w:tc>
      </w:tr>
      <w:tr w:rsidR="000F2A29">
        <w:trPr>
          <w:trHeight w:val="88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lastRenderedPageBreak/>
              <w:t>6.1.1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评标委员会的组建</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由招标人组织。</w:t>
            </w:r>
          </w:p>
        </w:tc>
      </w:tr>
      <w:tr w:rsidR="000F2A29">
        <w:trPr>
          <w:trHeight w:val="88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7.1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是否授权评标委员会确定</w:t>
            </w:r>
            <w:r>
              <w:rPr>
                <w:rFonts w:ascii="Times New Roman" w:hAnsi="Times New Roman" w:cs="Times New Roman"/>
                <w:szCs w:val="21"/>
                <w:lang w:bidi="ar"/>
              </w:rPr>
              <w:t>竞争性谈判</w:t>
            </w:r>
            <w:r>
              <w:rPr>
                <w:rFonts w:ascii="Times New Roman" w:hAnsi="Times New Roman" w:cs="Times New Roman"/>
                <w:szCs w:val="21"/>
              </w:rPr>
              <w:t>中标人</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52"/>
            </w:r>
            <w:r>
              <w:rPr>
                <w:rFonts w:ascii="Times New Roman" w:hAnsi="Times New Roman" w:cs="Times New Roman"/>
                <w:szCs w:val="21"/>
              </w:rPr>
              <w:t>否，推荐的</w:t>
            </w:r>
            <w:r>
              <w:rPr>
                <w:rFonts w:ascii="Times New Roman" w:hAnsi="Times New Roman" w:cs="Times New Roman"/>
                <w:szCs w:val="21"/>
                <w:lang w:bidi="ar"/>
              </w:rPr>
              <w:t>竞争性谈判</w:t>
            </w:r>
            <w:r>
              <w:rPr>
                <w:rFonts w:ascii="Times New Roman" w:hAnsi="Times New Roman" w:cs="Times New Roman"/>
                <w:szCs w:val="21"/>
              </w:rPr>
              <w:t>中标候选人数：</w:t>
            </w:r>
            <w:r>
              <w:rPr>
                <w:rFonts w:ascii="Times New Roman" w:hAnsi="Times New Roman" w:cs="Times New Roman" w:hint="eastAsia"/>
                <w:szCs w:val="21"/>
              </w:rPr>
              <w:t>1~</w:t>
            </w:r>
            <w:r>
              <w:rPr>
                <w:rFonts w:ascii="Times New Roman" w:hAnsi="Times New Roman" w:cs="Times New Roman"/>
                <w:szCs w:val="21"/>
              </w:rPr>
              <w:t>2</w:t>
            </w:r>
            <w:r>
              <w:rPr>
                <w:rFonts w:ascii="Times New Roman" w:hAnsi="Times New Roman" w:cs="Times New Roman"/>
                <w:szCs w:val="21"/>
              </w:rPr>
              <w:t>人</w:t>
            </w:r>
          </w:p>
        </w:tc>
      </w:tr>
      <w:tr w:rsidR="000F2A29">
        <w:trPr>
          <w:trHeight w:val="880"/>
        </w:trPr>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7.2</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中标候选人公示</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t>招标人下发</w:t>
            </w:r>
            <w:r>
              <w:rPr>
                <w:rFonts w:ascii="Times New Roman" w:hAnsi="Times New Roman" w:cs="Times New Roman"/>
                <w:szCs w:val="21"/>
              </w:rPr>
              <w:t>“</w:t>
            </w:r>
            <w:r>
              <w:rPr>
                <w:rFonts w:ascii="Times New Roman" w:hAnsi="Times New Roman" w:cs="Times New Roman"/>
                <w:szCs w:val="21"/>
              </w:rPr>
              <w:t>中标通知书</w:t>
            </w:r>
            <w:r>
              <w:rPr>
                <w:rFonts w:ascii="Times New Roman" w:hAnsi="Times New Roman" w:cs="Times New Roman"/>
                <w:szCs w:val="21"/>
              </w:rPr>
              <w:t>”</w:t>
            </w:r>
            <w:r>
              <w:rPr>
                <w:rFonts w:ascii="Times New Roman" w:hAnsi="Times New Roman" w:cs="Times New Roman"/>
                <w:szCs w:val="21"/>
              </w:rPr>
              <w:t>和</w:t>
            </w:r>
            <w:r>
              <w:rPr>
                <w:rFonts w:ascii="Times New Roman" w:hAnsi="Times New Roman" w:cs="Times New Roman"/>
                <w:szCs w:val="21"/>
              </w:rPr>
              <w:t>“</w:t>
            </w:r>
            <w:r>
              <w:rPr>
                <w:rFonts w:ascii="Times New Roman" w:hAnsi="Times New Roman" w:cs="Times New Roman"/>
                <w:szCs w:val="21"/>
              </w:rPr>
              <w:t>中标结果通知书</w:t>
            </w:r>
            <w:r>
              <w:rPr>
                <w:rFonts w:ascii="Times New Roman" w:hAnsi="Times New Roman" w:cs="Times New Roman"/>
                <w:szCs w:val="21"/>
              </w:rPr>
              <w:t>”</w:t>
            </w:r>
            <w:r>
              <w:rPr>
                <w:rFonts w:ascii="Times New Roman" w:hAnsi="Times New Roman" w:cs="Times New Roman"/>
                <w:szCs w:val="21"/>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szCs w:val="21"/>
              </w:rPr>
              <w:t>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履约担保</w:t>
            </w:r>
          </w:p>
        </w:tc>
        <w:tc>
          <w:tcPr>
            <w:tcW w:w="6886" w:type="dxa"/>
            <w:vAlign w:val="center"/>
          </w:tcPr>
          <w:p w:rsidR="000F2A29" w:rsidRDefault="00314D4A">
            <w:pPr>
              <w:spacing w:line="440" w:lineRule="exact"/>
              <w:rPr>
                <w:rFonts w:ascii="Times New Roman" w:hAnsi="Times New Roman" w:cs="Times New Roman"/>
                <w:b/>
                <w:bCs/>
                <w:szCs w:val="21"/>
              </w:rPr>
            </w:pPr>
            <w:r>
              <w:rPr>
                <w:rFonts w:ascii="Times New Roman" w:hAnsi="Times New Roman" w:cs="Times New Roman"/>
                <w:b/>
                <w:bCs/>
                <w:szCs w:val="21"/>
              </w:rPr>
              <w:t>履约担保的形式：</w:t>
            </w:r>
            <w:r>
              <w:rPr>
                <w:rFonts w:ascii="Times New Roman" w:hAnsi="Times New Roman" w:cs="Times New Roman"/>
                <w:b/>
                <w:bCs/>
                <w:szCs w:val="21"/>
              </w:rPr>
              <w:t>设区市及以上的商业性银行出具的不可撤销的、见索即付的银行保函，格式见</w:t>
            </w:r>
            <w:r>
              <w:rPr>
                <w:rFonts w:ascii="Times New Roman" w:hAnsi="Times New Roman" w:cs="Times New Roman" w:hint="eastAsia"/>
                <w:b/>
                <w:bCs/>
                <w:szCs w:val="21"/>
              </w:rPr>
              <w:t>建安施工合同文本</w:t>
            </w:r>
            <w:r>
              <w:rPr>
                <w:rFonts w:ascii="Times New Roman" w:hAnsi="Times New Roman" w:cs="Times New Roman"/>
                <w:b/>
                <w:bCs/>
                <w:szCs w:val="21"/>
              </w:rPr>
              <w:t>附件。</w:t>
            </w:r>
          </w:p>
          <w:p w:rsidR="000F2A29" w:rsidRDefault="00314D4A">
            <w:pPr>
              <w:spacing w:line="440" w:lineRule="exact"/>
              <w:rPr>
                <w:rFonts w:ascii="Times New Roman" w:hAnsi="Times New Roman" w:cs="Times New Roman"/>
                <w:szCs w:val="21"/>
              </w:rPr>
            </w:pPr>
            <w:r>
              <w:rPr>
                <w:rFonts w:ascii="Times New Roman" w:hAnsi="Times New Roman" w:cs="Times New Roman"/>
                <w:b/>
                <w:bCs/>
                <w:szCs w:val="21"/>
              </w:rPr>
              <w:t>履约担保的金额：</w:t>
            </w:r>
            <w:r>
              <w:rPr>
                <w:rFonts w:ascii="Times New Roman" w:hAnsi="Times New Roman" w:cs="Times New Roman"/>
                <w:b/>
                <w:bCs/>
                <w:szCs w:val="21"/>
              </w:rPr>
              <w:t>签约合同暂估总价的</w:t>
            </w:r>
            <w:r>
              <w:rPr>
                <w:rFonts w:ascii="Times New Roman" w:hAnsi="Times New Roman" w:cs="Times New Roman"/>
                <w:b/>
                <w:bCs/>
                <w:szCs w:val="21"/>
              </w:rPr>
              <w:t>10%</w:t>
            </w:r>
            <w:r>
              <w:rPr>
                <w:rFonts w:ascii="Times New Roman" w:hAnsi="Times New Roman" w:cs="Times New Roman"/>
                <w:b/>
                <w:bCs/>
                <w:szCs w:val="21"/>
              </w:rPr>
              <w:t>。</w:t>
            </w:r>
          </w:p>
        </w:tc>
      </w:tr>
      <w:tr w:rsidR="000F2A29">
        <w:tc>
          <w:tcPr>
            <w:tcW w:w="9791" w:type="dxa"/>
            <w:gridSpan w:val="3"/>
            <w:vAlign w:val="center"/>
          </w:tcPr>
          <w:p w:rsidR="000F2A29" w:rsidRDefault="000F2A29">
            <w:pPr>
              <w:spacing w:line="440" w:lineRule="exact"/>
              <w:jc w:val="center"/>
              <w:rPr>
                <w:rFonts w:ascii="Times New Roman" w:hAnsi="Times New Roman" w:cs="Times New Roman"/>
                <w:b/>
                <w:szCs w:val="21"/>
              </w:rPr>
            </w:pPr>
          </w:p>
        </w:tc>
      </w:tr>
      <w:tr w:rsidR="000F2A29">
        <w:tc>
          <w:tcPr>
            <w:tcW w:w="826" w:type="dxa"/>
            <w:vAlign w:val="center"/>
          </w:tcPr>
          <w:p w:rsidR="000F2A29" w:rsidRDefault="00314D4A">
            <w:pPr>
              <w:spacing w:line="440" w:lineRule="exact"/>
              <w:jc w:val="center"/>
              <w:rPr>
                <w:rFonts w:ascii="Times New Roman" w:hAnsi="Times New Roman" w:cs="Times New Roman"/>
                <w:b/>
                <w:szCs w:val="21"/>
              </w:rPr>
            </w:pPr>
            <w:r>
              <w:rPr>
                <w:rFonts w:ascii="Times New Roman" w:hAnsi="Times New Roman" w:cs="Times New Roman" w:hint="eastAsia"/>
                <w:b/>
                <w:szCs w:val="21"/>
              </w:rPr>
              <w:t>10</w:t>
            </w:r>
          </w:p>
        </w:tc>
        <w:tc>
          <w:tcPr>
            <w:tcW w:w="8965" w:type="dxa"/>
            <w:gridSpan w:val="2"/>
            <w:vAlign w:val="center"/>
          </w:tcPr>
          <w:p w:rsidR="000F2A29" w:rsidRDefault="00314D4A">
            <w:pPr>
              <w:spacing w:line="440" w:lineRule="exact"/>
              <w:jc w:val="center"/>
              <w:rPr>
                <w:rFonts w:ascii="Times New Roman" w:hAnsi="Times New Roman" w:cs="Times New Roman"/>
                <w:b/>
                <w:szCs w:val="21"/>
              </w:rPr>
            </w:pPr>
            <w:r>
              <w:rPr>
                <w:rFonts w:ascii="Times New Roman" w:hAnsi="Times New Roman" w:cs="Times New Roman"/>
                <w:b/>
                <w:szCs w:val="21"/>
              </w:rPr>
              <w:t>需要补充的其他内容</w:t>
            </w:r>
          </w:p>
        </w:tc>
      </w:tr>
      <w:tr w:rsidR="000F2A29">
        <w:trPr>
          <w:trHeight w:val="1270"/>
        </w:trPr>
        <w:tc>
          <w:tcPr>
            <w:tcW w:w="826" w:type="dxa"/>
            <w:vAlign w:val="center"/>
          </w:tcPr>
          <w:p w:rsidR="000F2A29" w:rsidRDefault="00314D4A">
            <w:pPr>
              <w:adjustRightInd w:val="0"/>
              <w:spacing w:line="440" w:lineRule="exact"/>
              <w:jc w:val="center"/>
              <w:textAlignment w:val="baseline"/>
              <w:rPr>
                <w:rFonts w:ascii="Times New Roman" w:hAnsi="Times New Roman" w:cs="Times New Roman"/>
                <w:szCs w:val="21"/>
              </w:rPr>
            </w:pPr>
            <w:r>
              <w:rPr>
                <w:rFonts w:ascii="Times New Roman" w:hAnsi="Times New Roman" w:cs="Times New Roman" w:hint="eastAsia"/>
                <w:szCs w:val="21"/>
                <w:lang w:bidi="ar"/>
              </w:rPr>
              <w:t>10</w:t>
            </w:r>
            <w:r>
              <w:rPr>
                <w:rFonts w:ascii="Times New Roman" w:hAnsi="Times New Roman" w:cs="Times New Roman"/>
                <w:szCs w:val="21"/>
                <w:lang w:bidi="ar"/>
              </w:rPr>
              <w:t>.1</w:t>
            </w:r>
          </w:p>
        </w:tc>
        <w:tc>
          <w:tcPr>
            <w:tcW w:w="2079" w:type="dxa"/>
            <w:vAlign w:val="center"/>
          </w:tcPr>
          <w:p w:rsidR="000F2A29" w:rsidRDefault="00314D4A">
            <w:pPr>
              <w:adjustRightInd w:val="0"/>
              <w:spacing w:line="440" w:lineRule="exact"/>
              <w:jc w:val="center"/>
              <w:textAlignment w:val="baseline"/>
              <w:rPr>
                <w:rFonts w:ascii="Times New Roman" w:hAnsi="Times New Roman" w:cs="Times New Roman"/>
                <w:szCs w:val="21"/>
              </w:rPr>
            </w:pPr>
            <w:r>
              <w:rPr>
                <w:rFonts w:ascii="Times New Roman" w:hAnsi="Times New Roman" w:cs="Times New Roman"/>
                <w:szCs w:val="21"/>
                <w:lang w:bidi="ar"/>
              </w:rPr>
              <w:t>竞争性谈判标书费</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形</w:t>
            </w:r>
            <w:r>
              <w:rPr>
                <w:rFonts w:ascii="Times New Roman" w:hAnsi="Times New Roman" w:cs="Times New Roman"/>
                <w:szCs w:val="21"/>
                <w:lang w:bidi="ar"/>
              </w:rPr>
              <w:t xml:space="preserve">  </w:t>
            </w:r>
            <w:r>
              <w:rPr>
                <w:rFonts w:ascii="Times New Roman" w:hAnsi="Times New Roman" w:cs="Times New Roman"/>
                <w:szCs w:val="21"/>
                <w:lang w:bidi="ar"/>
              </w:rPr>
              <w:t>式：银行电汇</w:t>
            </w:r>
          </w:p>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金</w:t>
            </w:r>
            <w:r>
              <w:rPr>
                <w:rFonts w:ascii="Times New Roman" w:hAnsi="Times New Roman" w:cs="Times New Roman"/>
                <w:szCs w:val="21"/>
                <w:lang w:bidi="ar"/>
              </w:rPr>
              <w:t xml:space="preserve">  </w:t>
            </w:r>
            <w:r>
              <w:rPr>
                <w:rFonts w:ascii="Times New Roman" w:hAnsi="Times New Roman" w:cs="Times New Roman"/>
                <w:szCs w:val="21"/>
                <w:lang w:bidi="ar"/>
              </w:rPr>
              <w:t>额：</w:t>
            </w:r>
            <w:r>
              <w:rPr>
                <w:rFonts w:ascii="Times New Roman" w:hAnsi="Times New Roman" w:cs="Times New Roman" w:hint="eastAsia"/>
                <w:szCs w:val="21"/>
                <w:lang w:bidi="ar"/>
              </w:rPr>
              <w:t>1000</w:t>
            </w:r>
            <w:r>
              <w:rPr>
                <w:rFonts w:ascii="Times New Roman" w:hAnsi="Times New Roman" w:cs="Times New Roman"/>
                <w:szCs w:val="21"/>
                <w:lang w:bidi="ar"/>
              </w:rPr>
              <w:t>元。</w:t>
            </w:r>
          </w:p>
          <w:p w:rsidR="000F2A29" w:rsidRDefault="00314D4A">
            <w:pPr>
              <w:spacing w:line="440" w:lineRule="exact"/>
              <w:rPr>
                <w:rFonts w:ascii="Times New Roman" w:hAnsi="Times New Roman" w:cs="Times New Roman"/>
                <w:szCs w:val="21"/>
                <w:highlight w:val="yellow"/>
              </w:rPr>
            </w:pPr>
            <w:r>
              <w:rPr>
                <w:rFonts w:ascii="Times New Roman" w:hAnsi="Times New Roman" w:cs="Times New Roman"/>
                <w:szCs w:val="21"/>
                <w:lang w:bidi="ar"/>
              </w:rPr>
              <w:t>时</w:t>
            </w:r>
            <w:r>
              <w:rPr>
                <w:rFonts w:ascii="Times New Roman" w:hAnsi="Times New Roman" w:cs="Times New Roman"/>
                <w:szCs w:val="21"/>
                <w:lang w:bidi="ar"/>
              </w:rPr>
              <w:t xml:space="preserve">  </w:t>
            </w:r>
            <w:r>
              <w:rPr>
                <w:rFonts w:ascii="Times New Roman" w:hAnsi="Times New Roman" w:cs="Times New Roman"/>
                <w:szCs w:val="21"/>
                <w:lang w:bidi="ar"/>
              </w:rPr>
              <w:t>间：</w:t>
            </w:r>
            <w:r>
              <w:rPr>
                <w:rFonts w:ascii="Times New Roman" w:hAnsi="Times New Roman" w:cs="Times New Roman"/>
                <w:szCs w:val="21"/>
                <w:lang w:bidi="ar"/>
              </w:rPr>
              <w:t>20</w:t>
            </w:r>
            <w:r>
              <w:rPr>
                <w:rFonts w:ascii="Times New Roman" w:hAnsi="Times New Roman" w:cs="Times New Roman" w:hint="eastAsia"/>
                <w:szCs w:val="21"/>
                <w:lang w:bidi="ar"/>
              </w:rPr>
              <w:t>2</w:t>
            </w:r>
            <w:r>
              <w:rPr>
                <w:rFonts w:ascii="Times New Roman" w:hAnsi="Times New Roman" w:cs="Times New Roman" w:hint="eastAsia"/>
                <w:szCs w:val="21"/>
                <w:lang w:bidi="ar"/>
              </w:rPr>
              <w:t>4</w:t>
            </w:r>
            <w:r>
              <w:rPr>
                <w:rFonts w:ascii="Times New Roman" w:hAnsi="Times New Roman" w:cs="Times New Roman"/>
                <w:szCs w:val="21"/>
                <w:lang w:bidi="ar"/>
              </w:rPr>
              <w:t>年</w:t>
            </w:r>
            <w:r>
              <w:rPr>
                <w:rFonts w:ascii="Times New Roman" w:hAnsi="Times New Roman" w:cs="Times New Roman" w:hint="eastAsia"/>
                <w:szCs w:val="21"/>
                <w:lang w:bidi="ar"/>
              </w:rPr>
              <w:t>12</w:t>
            </w:r>
            <w:r>
              <w:rPr>
                <w:rFonts w:ascii="Times New Roman" w:hAnsi="Times New Roman" w:cs="Times New Roman"/>
                <w:szCs w:val="21"/>
                <w:lang w:bidi="ar"/>
              </w:rPr>
              <w:t>月</w:t>
            </w:r>
            <w:r>
              <w:rPr>
                <w:rFonts w:ascii="Times New Roman" w:hAnsi="Times New Roman" w:cs="Times New Roman" w:hint="eastAsia"/>
                <w:szCs w:val="21"/>
                <w:lang w:bidi="ar"/>
              </w:rPr>
              <w:t>30</w:t>
            </w:r>
            <w:r>
              <w:rPr>
                <w:rFonts w:ascii="Times New Roman" w:hAnsi="Times New Roman" w:cs="Times New Roman"/>
                <w:szCs w:val="21"/>
                <w:lang w:bidi="ar"/>
              </w:rPr>
              <w:t>日</w:t>
            </w:r>
            <w:r>
              <w:rPr>
                <w:rFonts w:ascii="Times New Roman" w:hAnsi="Times New Roman" w:cs="Times New Roman"/>
                <w:szCs w:val="21"/>
                <w:lang w:bidi="ar"/>
              </w:rPr>
              <w:t>-</w:t>
            </w:r>
            <w:r>
              <w:rPr>
                <w:rFonts w:ascii="Times New Roman" w:hAnsi="Times New Roman" w:cs="Times New Roman" w:hint="eastAsia"/>
                <w:szCs w:val="21"/>
                <w:lang w:bidi="ar"/>
              </w:rPr>
              <w:t>2025</w:t>
            </w:r>
            <w:r>
              <w:rPr>
                <w:rFonts w:ascii="Times New Roman" w:hAnsi="Times New Roman" w:cs="Times New Roman" w:hint="eastAsia"/>
                <w:szCs w:val="21"/>
                <w:lang w:bidi="ar"/>
              </w:rPr>
              <w:t>年</w:t>
            </w:r>
            <w:r>
              <w:rPr>
                <w:rFonts w:ascii="Times New Roman" w:hAnsi="Times New Roman" w:cs="Times New Roman" w:hint="eastAsia"/>
                <w:szCs w:val="21"/>
                <w:lang w:bidi="ar"/>
              </w:rPr>
              <w:t>1</w:t>
            </w:r>
            <w:r>
              <w:rPr>
                <w:rFonts w:ascii="Times New Roman" w:hAnsi="Times New Roman" w:cs="Times New Roman"/>
                <w:szCs w:val="21"/>
                <w:lang w:bidi="ar"/>
              </w:rPr>
              <w:t>月</w:t>
            </w:r>
            <w:r>
              <w:rPr>
                <w:rFonts w:ascii="Times New Roman" w:hAnsi="Times New Roman" w:cs="Times New Roman" w:hint="eastAsia"/>
                <w:szCs w:val="21"/>
                <w:lang w:bidi="ar"/>
              </w:rPr>
              <w:t>9</w:t>
            </w:r>
            <w:r>
              <w:rPr>
                <w:rFonts w:ascii="Times New Roman" w:hAnsi="Times New Roman" w:cs="Times New Roman"/>
                <w:szCs w:val="21"/>
                <w:lang w:bidi="ar"/>
              </w:rPr>
              <w:t>日</w:t>
            </w:r>
          </w:p>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交付机构：济钢集团国际工程技术有限公司</w:t>
            </w:r>
          </w:p>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开户行：工行济南东郊支行</w:t>
            </w:r>
          </w:p>
          <w:p w:rsidR="000F2A29" w:rsidRDefault="00314D4A">
            <w:pPr>
              <w:adjustRightInd w:val="0"/>
              <w:spacing w:line="440" w:lineRule="exact"/>
              <w:textAlignment w:val="baseline"/>
              <w:rPr>
                <w:rFonts w:ascii="Times New Roman" w:hAnsi="Times New Roman" w:cs="Times New Roman"/>
                <w:szCs w:val="21"/>
              </w:rPr>
            </w:pPr>
            <w:r>
              <w:rPr>
                <w:rFonts w:ascii="Times New Roman" w:hAnsi="Times New Roman" w:cs="Times New Roman"/>
                <w:szCs w:val="21"/>
                <w:lang w:bidi="ar"/>
              </w:rPr>
              <w:t>帐号：</w:t>
            </w:r>
            <w:r>
              <w:rPr>
                <w:rFonts w:ascii="Times New Roman" w:hAnsi="Times New Roman" w:cs="Times New Roman"/>
                <w:szCs w:val="21"/>
                <w:lang w:bidi="ar"/>
              </w:rPr>
              <w:t xml:space="preserve">1602 0034 0901 4408 </w:t>
            </w:r>
            <w:r>
              <w:rPr>
                <w:rFonts w:ascii="Times New Roman" w:hAnsi="Times New Roman" w:cs="Times New Roman"/>
                <w:szCs w:val="21"/>
                <w:lang w:bidi="ar"/>
              </w:rPr>
              <w:t>634</w:t>
            </w:r>
          </w:p>
        </w:tc>
      </w:tr>
      <w:tr w:rsidR="000F2A29">
        <w:tc>
          <w:tcPr>
            <w:tcW w:w="826" w:type="dxa"/>
            <w:vAlign w:val="center"/>
          </w:tcPr>
          <w:p w:rsidR="000F2A29" w:rsidRDefault="00314D4A">
            <w:pPr>
              <w:adjustRightInd w:val="0"/>
              <w:spacing w:line="440" w:lineRule="exact"/>
              <w:jc w:val="center"/>
              <w:textAlignment w:val="baseline"/>
              <w:rPr>
                <w:rFonts w:ascii="Times New Roman" w:hAnsi="Times New Roman" w:cs="Times New Roman"/>
                <w:szCs w:val="21"/>
              </w:rPr>
            </w:pPr>
            <w:r>
              <w:rPr>
                <w:rFonts w:ascii="Times New Roman" w:hAnsi="Times New Roman" w:cs="Times New Roman" w:hint="eastAsia"/>
                <w:szCs w:val="21"/>
                <w:lang w:bidi="ar"/>
              </w:rPr>
              <w:t>10</w:t>
            </w:r>
            <w:r>
              <w:rPr>
                <w:rFonts w:ascii="Times New Roman" w:hAnsi="Times New Roman" w:cs="Times New Roman"/>
                <w:szCs w:val="21"/>
                <w:lang w:bidi="ar"/>
              </w:rPr>
              <w:t>.2</w:t>
            </w:r>
          </w:p>
        </w:tc>
        <w:tc>
          <w:tcPr>
            <w:tcW w:w="2079" w:type="dxa"/>
            <w:vAlign w:val="center"/>
          </w:tcPr>
          <w:p w:rsidR="000F2A29" w:rsidRDefault="00314D4A">
            <w:pPr>
              <w:adjustRightInd w:val="0"/>
              <w:spacing w:line="440" w:lineRule="exact"/>
              <w:jc w:val="center"/>
              <w:textAlignment w:val="baseline"/>
              <w:rPr>
                <w:rFonts w:ascii="Times New Roman" w:hAnsi="Times New Roman" w:cs="Times New Roman"/>
                <w:szCs w:val="21"/>
              </w:rPr>
            </w:pPr>
            <w:r>
              <w:rPr>
                <w:rFonts w:ascii="Times New Roman" w:hAnsi="Times New Roman" w:cs="Times New Roman"/>
                <w:szCs w:val="21"/>
                <w:lang w:bidi="ar"/>
              </w:rPr>
              <w:t>竞争性谈判标书领取</w:t>
            </w:r>
          </w:p>
        </w:tc>
        <w:tc>
          <w:tcPr>
            <w:tcW w:w="6886" w:type="dxa"/>
            <w:vAlign w:val="center"/>
          </w:tcPr>
          <w:p w:rsidR="000F2A29" w:rsidRDefault="00314D4A">
            <w:pPr>
              <w:adjustRightInd w:val="0"/>
              <w:spacing w:line="440" w:lineRule="exact"/>
              <w:textAlignment w:val="baseline"/>
              <w:rPr>
                <w:rFonts w:ascii="Times New Roman" w:hAnsi="Times New Roman" w:cs="Times New Roman"/>
                <w:szCs w:val="21"/>
              </w:rPr>
            </w:pPr>
            <w:r>
              <w:rPr>
                <w:rFonts w:ascii="Times New Roman" w:hAnsi="Times New Roman" w:cs="Times New Roman"/>
                <w:szCs w:val="21"/>
                <w:lang w:bidi="ar"/>
              </w:rPr>
              <w:t>1</w:t>
            </w:r>
            <w:r>
              <w:rPr>
                <w:rFonts w:ascii="Times New Roman" w:hAnsi="Times New Roman" w:cs="Times New Roman"/>
                <w:szCs w:val="21"/>
                <w:lang w:bidi="ar"/>
              </w:rPr>
              <w:t>.</w:t>
            </w:r>
            <w:r>
              <w:rPr>
                <w:rFonts w:ascii="Times New Roman" w:hAnsi="Times New Roman" w:cs="Times New Roman"/>
                <w:szCs w:val="21"/>
                <w:lang w:bidi="ar"/>
              </w:rPr>
              <w:t>投标人通过对公账户（能显示投标人单位名称）缴纳竞争性谈判标书费，备</w:t>
            </w:r>
            <w:r>
              <w:rPr>
                <w:rFonts w:ascii="Times New Roman" w:hAnsi="Times New Roman" w:cs="Times New Roman"/>
                <w:szCs w:val="21"/>
                <w:lang w:bidi="ar"/>
              </w:rPr>
              <w:t>乌海市广纳</w:t>
            </w:r>
            <w:r>
              <w:rPr>
                <w:rFonts w:ascii="Times New Roman" w:hAnsi="Times New Roman" w:cs="Times New Roman"/>
                <w:szCs w:val="21"/>
                <w:lang w:bidi="ar"/>
              </w:rPr>
              <w:t>煤焦化有限公司</w:t>
            </w:r>
            <w:r>
              <w:rPr>
                <w:rFonts w:ascii="Times New Roman" w:hAnsi="Times New Roman" w:cs="Times New Roman"/>
                <w:szCs w:val="21"/>
                <w:lang w:bidi="ar"/>
              </w:rPr>
              <w:t>100</w:t>
            </w:r>
            <w:r>
              <w:rPr>
                <w:rFonts w:ascii="Times New Roman" w:hAnsi="Times New Roman" w:cs="Times New Roman"/>
                <w:szCs w:val="21"/>
                <w:lang w:bidi="ar"/>
              </w:rPr>
              <w:t>万</w:t>
            </w:r>
            <w:r>
              <w:rPr>
                <w:rFonts w:ascii="Times New Roman" w:hAnsi="Times New Roman" w:cs="Times New Roman"/>
                <w:szCs w:val="21"/>
                <w:lang w:bidi="ar"/>
              </w:rPr>
              <w:t>吨</w:t>
            </w:r>
            <w:r>
              <w:rPr>
                <w:rFonts w:ascii="Times New Roman" w:hAnsi="Times New Roman" w:cs="Times New Roman"/>
                <w:szCs w:val="21"/>
                <w:lang w:bidi="ar"/>
              </w:rPr>
              <w:t>/</w:t>
            </w:r>
            <w:r>
              <w:rPr>
                <w:rFonts w:ascii="Times New Roman" w:hAnsi="Times New Roman" w:cs="Times New Roman"/>
                <w:szCs w:val="21"/>
                <w:lang w:bidi="ar"/>
              </w:rPr>
              <w:t>年</w:t>
            </w:r>
            <w:r>
              <w:rPr>
                <w:rFonts w:ascii="Times New Roman" w:hAnsi="Times New Roman" w:cs="Times New Roman"/>
                <w:szCs w:val="21"/>
                <w:lang w:bidi="ar"/>
              </w:rPr>
              <w:t>焦化技改</w:t>
            </w:r>
            <w:r>
              <w:rPr>
                <w:rFonts w:ascii="Times New Roman" w:hAnsi="Times New Roman" w:cs="Times New Roman"/>
                <w:szCs w:val="21"/>
                <w:lang w:bidi="ar"/>
              </w:rPr>
              <w:t>工程配套</w:t>
            </w:r>
            <w:r>
              <w:rPr>
                <w:rFonts w:ascii="Times New Roman" w:hAnsi="Times New Roman" w:cs="Times New Roman"/>
                <w:szCs w:val="21"/>
                <w:lang w:bidi="ar"/>
              </w:rPr>
              <w:t>干熄焦</w:t>
            </w:r>
            <w:r>
              <w:rPr>
                <w:rFonts w:ascii="Times New Roman" w:hAnsi="Times New Roman" w:cs="Times New Roman"/>
                <w:szCs w:val="21"/>
                <w:lang w:bidi="ar"/>
              </w:rPr>
              <w:t>及余热发电</w:t>
            </w:r>
            <w:r>
              <w:rPr>
                <w:rFonts w:ascii="Times New Roman" w:hAnsi="Times New Roman" w:cs="Times New Roman"/>
                <w:szCs w:val="21"/>
                <w:lang w:bidi="ar"/>
              </w:rPr>
              <w:t>项目</w:t>
            </w:r>
            <w:r>
              <w:rPr>
                <w:rFonts w:ascii="Times New Roman" w:hAnsi="Times New Roman" w:cs="Times New Roman" w:hint="eastAsia"/>
                <w:szCs w:val="21"/>
                <w:lang w:bidi="ar"/>
              </w:rPr>
              <w:t>三电系统安装标段施工</w:t>
            </w:r>
            <w:r>
              <w:rPr>
                <w:rFonts w:ascii="Times New Roman" w:hAnsi="Times New Roman" w:cs="Times New Roman"/>
                <w:szCs w:val="21"/>
                <w:lang w:bidi="ar"/>
              </w:rPr>
              <w:t>竞争性谈判</w:t>
            </w:r>
            <w:r>
              <w:rPr>
                <w:rFonts w:ascii="Times New Roman" w:hAnsi="Times New Roman" w:cs="Times New Roman" w:hint="eastAsia"/>
                <w:szCs w:val="21"/>
                <w:lang w:bidi="ar"/>
              </w:rPr>
              <w:t>投标</w:t>
            </w:r>
            <w:r>
              <w:rPr>
                <w:rFonts w:ascii="Times New Roman" w:hAnsi="Times New Roman" w:cs="Times New Roman"/>
                <w:szCs w:val="21"/>
                <w:lang w:bidi="ar"/>
              </w:rPr>
              <w:t>标书费</w:t>
            </w:r>
            <w:r>
              <w:rPr>
                <w:rFonts w:ascii="Times New Roman" w:hAnsi="Times New Roman" w:cs="Times New Roman" w:hint="eastAsia"/>
                <w:szCs w:val="21"/>
                <w:lang w:bidi="ar"/>
              </w:rPr>
              <w:t>。</w:t>
            </w:r>
          </w:p>
          <w:p w:rsidR="000F2A29" w:rsidRDefault="00314D4A">
            <w:pPr>
              <w:adjustRightInd w:val="0"/>
              <w:spacing w:line="440" w:lineRule="exact"/>
              <w:textAlignment w:val="baseline"/>
              <w:rPr>
                <w:rFonts w:ascii="Times New Roman" w:hAnsi="Times New Roman" w:cs="Times New Roman"/>
                <w:szCs w:val="21"/>
              </w:rPr>
            </w:pPr>
            <w:r>
              <w:rPr>
                <w:rFonts w:ascii="Times New Roman" w:hAnsi="Times New Roman" w:cs="Times New Roman"/>
                <w:szCs w:val="21"/>
                <w:lang w:bidi="ar"/>
              </w:rPr>
              <w:t>2</w:t>
            </w:r>
            <w:r>
              <w:rPr>
                <w:rFonts w:ascii="Times New Roman" w:hAnsi="Times New Roman" w:cs="Times New Roman"/>
                <w:szCs w:val="21"/>
                <w:lang w:bidi="ar"/>
              </w:rPr>
              <w:t>.</w:t>
            </w:r>
            <w:r>
              <w:rPr>
                <w:rFonts w:ascii="Times New Roman" w:hAnsi="Times New Roman" w:cs="Times New Roman"/>
                <w:szCs w:val="21"/>
                <w:lang w:bidi="ar"/>
              </w:rPr>
              <w:t>招标人在收到投标人缴费截屏凭证后，以电子版格式发放招标文件。</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10.3</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其它限制</w:t>
            </w:r>
            <w:r>
              <w:rPr>
                <w:rFonts w:ascii="Times New Roman" w:hAnsi="Times New Roman" w:cs="Times New Roman"/>
                <w:szCs w:val="21"/>
                <w:lang w:bidi="ar"/>
              </w:rPr>
              <w:t>竞争性谈判</w:t>
            </w:r>
            <w:r>
              <w:rPr>
                <w:rFonts w:ascii="Times New Roman" w:hAnsi="Times New Roman" w:cs="Times New Roman"/>
                <w:szCs w:val="21"/>
              </w:rPr>
              <w:t>的情形</w:t>
            </w:r>
          </w:p>
        </w:tc>
        <w:tc>
          <w:tcPr>
            <w:tcW w:w="6886" w:type="dxa"/>
            <w:vAlign w:val="center"/>
          </w:tcPr>
          <w:p w:rsidR="000F2A29" w:rsidRDefault="00314D4A">
            <w:pPr>
              <w:spacing w:line="440" w:lineRule="exact"/>
            </w:pPr>
            <w:r>
              <w:rPr>
                <w:rFonts w:hint="eastAsia"/>
              </w:rPr>
              <w:t>1.</w:t>
            </w:r>
            <w:r>
              <w:rPr>
                <w:rFonts w:hint="eastAsia"/>
              </w:rPr>
              <w:t>近半年内在所有招投标和合同履行过程中被监督部门行政处罚的。</w:t>
            </w:r>
          </w:p>
          <w:p w:rsidR="000F2A29" w:rsidRDefault="00314D4A">
            <w:r>
              <w:rPr>
                <w:rFonts w:hint="eastAsia"/>
              </w:rPr>
              <w:t>2.</w:t>
            </w:r>
            <w:r>
              <w:rPr>
                <w:rFonts w:hint="eastAsia"/>
              </w:rPr>
              <w:t>被工商行政管理机关在全国企业信用信息公示系统中列入严重违法失信企业名单。</w:t>
            </w:r>
          </w:p>
          <w:p w:rsidR="000F2A29" w:rsidRDefault="00314D4A">
            <w:r>
              <w:rPr>
                <w:rFonts w:hint="eastAsia"/>
              </w:rPr>
              <w:t>3.</w:t>
            </w:r>
            <w:r>
              <w:rPr>
                <w:rFonts w:hint="eastAsia"/>
              </w:rPr>
              <w:t>被最高人民法院在“信用中国”网站（</w:t>
            </w:r>
            <w:r>
              <w:rPr>
                <w:rFonts w:hint="eastAsia"/>
              </w:rPr>
              <w:t>www.creditchina.gov.cn</w:t>
            </w:r>
            <w:r>
              <w:rPr>
                <w:rFonts w:hint="eastAsia"/>
              </w:rPr>
              <w:t>）或各级信用信息共享平台中列入失信被执行人名单。</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10.4</w:t>
            </w:r>
          </w:p>
        </w:tc>
        <w:tc>
          <w:tcPr>
            <w:tcW w:w="2079" w:type="dxa"/>
            <w:vAlign w:val="center"/>
          </w:tcPr>
          <w:p w:rsidR="000F2A29" w:rsidRDefault="00314D4A">
            <w:pPr>
              <w:spacing w:line="440" w:lineRule="exact"/>
              <w:jc w:val="center"/>
              <w:rPr>
                <w:rFonts w:ascii="宋体" w:hAnsi="宋体" w:cs="宋体"/>
                <w:szCs w:val="21"/>
              </w:rPr>
            </w:pPr>
            <w:r>
              <w:rPr>
                <w:rFonts w:ascii="Times New Roman" w:hAnsi="Times New Roman" w:cs="Times New Roman"/>
                <w:szCs w:val="21"/>
                <w:lang w:bidi="ar"/>
              </w:rPr>
              <w:t>竞争性谈判</w:t>
            </w:r>
            <w:r>
              <w:rPr>
                <w:rFonts w:ascii="宋体" w:hAnsi="宋体" w:cs="宋体" w:hint="eastAsia"/>
                <w:szCs w:val="21"/>
              </w:rPr>
              <w:t>投标文件的真实性要求</w:t>
            </w:r>
          </w:p>
        </w:tc>
        <w:tc>
          <w:tcPr>
            <w:tcW w:w="6886" w:type="dxa"/>
            <w:vAlign w:val="center"/>
          </w:tcPr>
          <w:p w:rsidR="000F2A29" w:rsidRDefault="00314D4A">
            <w:pPr>
              <w:spacing w:line="400" w:lineRule="exact"/>
            </w:pPr>
            <w:r>
              <w:rPr>
                <w:rFonts w:hint="eastAsia"/>
              </w:rPr>
              <w:t>1.</w:t>
            </w:r>
            <w:r>
              <w:rPr>
                <w:rFonts w:hint="eastAsia"/>
              </w:rPr>
              <w:t>投标人递交的投标文件（包括有关资料、澄清）应真实可信、不存在虚假和隐瞒。</w:t>
            </w:r>
          </w:p>
          <w:p w:rsidR="000F2A29" w:rsidRDefault="00314D4A">
            <w:pPr>
              <w:spacing w:line="400" w:lineRule="exact"/>
            </w:pPr>
            <w:r>
              <w:rPr>
                <w:rFonts w:hint="eastAsia"/>
              </w:rPr>
              <w:t>2.</w:t>
            </w:r>
            <w:r>
              <w:rPr>
                <w:rFonts w:hint="eastAsia"/>
              </w:rPr>
              <w:t>投标人申明不存在限制投标情形但被发现存在限制投标情形的，构成隐</w:t>
            </w:r>
            <w:r>
              <w:rPr>
                <w:rFonts w:hint="eastAsia"/>
              </w:rPr>
              <w:lastRenderedPageBreak/>
              <w:t>瞒，属虚假投标行为。</w:t>
            </w:r>
          </w:p>
          <w:p w:rsidR="000F2A29" w:rsidRDefault="00314D4A">
            <w:pPr>
              <w:spacing w:line="400" w:lineRule="exact"/>
            </w:pPr>
            <w:r>
              <w:rPr>
                <w:rFonts w:hint="eastAsia"/>
              </w:rPr>
              <w:t>3.</w:t>
            </w:r>
            <w:r>
              <w:rPr>
                <w:rFonts w:hint="eastAsia"/>
              </w:rPr>
              <w:t>如</w:t>
            </w:r>
            <w:r>
              <w:rPr>
                <w:rFonts w:ascii="Times New Roman" w:hAnsi="Times New Roman" w:cs="Times New Roman"/>
                <w:szCs w:val="21"/>
                <w:lang w:bidi="ar"/>
              </w:rPr>
              <w:t>竞争性谈判</w:t>
            </w:r>
            <w:r>
              <w:rPr>
                <w:rFonts w:hint="eastAsia"/>
              </w:rPr>
              <w:t>投标文件存在虚假，在</w:t>
            </w:r>
            <w:r>
              <w:rPr>
                <w:rFonts w:ascii="Times New Roman" w:hAnsi="Times New Roman" w:cs="Times New Roman"/>
                <w:szCs w:val="21"/>
                <w:lang w:bidi="ar"/>
              </w:rPr>
              <w:t>竞争性谈判</w:t>
            </w:r>
            <w:r>
              <w:rPr>
                <w:rFonts w:hint="eastAsia"/>
              </w:rPr>
              <w:t>评标阶段，评标委员会应将该投标文件作废标处理；中标候选人确定后发现的，招标人和监督部门可以取消中标候选人或中标资格。</w:t>
            </w:r>
          </w:p>
          <w:p w:rsidR="000F2A29" w:rsidRDefault="00314D4A">
            <w:pPr>
              <w:spacing w:line="400" w:lineRule="exact"/>
              <w:rPr>
                <w:rFonts w:ascii="宋体" w:hAnsi="宋体" w:cs="宋体"/>
                <w:bCs/>
                <w:szCs w:val="21"/>
              </w:rPr>
            </w:pPr>
            <w:r>
              <w:rPr>
                <w:rFonts w:hint="eastAsia"/>
              </w:rPr>
              <w:t>4.</w:t>
            </w:r>
            <w:r>
              <w:rPr>
                <w:rFonts w:hint="eastAsia"/>
              </w:rPr>
              <w:t>投</w:t>
            </w:r>
            <w:r>
              <w:rPr>
                <w:rFonts w:hint="eastAsia"/>
              </w:rPr>
              <w:t>标人应对所提供的所有证明材料的真实性、有效性及合法性负责，否则，由此引起的经济、法律责任均由投标人自行承担。若发生任何专利等侵权行为与招标人无关。</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lastRenderedPageBreak/>
              <w:t>10.5</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宋体" w:hAnsi="宋体" w:cs="宋体" w:hint="eastAsia"/>
                <w:szCs w:val="21"/>
              </w:rPr>
              <w:t>中标事宜</w:t>
            </w:r>
          </w:p>
        </w:tc>
        <w:tc>
          <w:tcPr>
            <w:tcW w:w="6886" w:type="dxa"/>
            <w:vAlign w:val="center"/>
          </w:tcPr>
          <w:p w:rsidR="000F2A29" w:rsidRDefault="00314D4A">
            <w:pPr>
              <w:spacing w:line="40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不保证投标价最低的投标人中标。</w:t>
            </w:r>
          </w:p>
          <w:p w:rsidR="000F2A29" w:rsidRDefault="00314D4A">
            <w:pPr>
              <w:spacing w:line="400" w:lineRule="exact"/>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按中标通知书时间签订施工承包合同，逾期视为放弃中标，</w:t>
            </w:r>
            <w:r>
              <w:rPr>
                <w:rFonts w:ascii="Times New Roman" w:hAnsi="Times New Roman" w:cs="Times New Roman"/>
                <w:bCs/>
                <w:szCs w:val="21"/>
              </w:rPr>
              <w:t>中标人</w:t>
            </w:r>
            <w:r>
              <w:rPr>
                <w:rFonts w:ascii="Times New Roman" w:hAnsi="Times New Roman" w:cs="Times New Roman"/>
                <w:bCs/>
                <w:szCs w:val="21"/>
              </w:rPr>
              <w:t>全额没收</w:t>
            </w:r>
            <w:r>
              <w:rPr>
                <w:rFonts w:ascii="Times New Roman" w:hAnsi="Times New Roman" w:cs="Times New Roman"/>
                <w:szCs w:val="21"/>
              </w:rPr>
              <w:t>投标人</w:t>
            </w:r>
            <w:r>
              <w:rPr>
                <w:rFonts w:ascii="Times New Roman" w:hAnsi="Times New Roman" w:cs="Times New Roman"/>
                <w:szCs w:val="21"/>
              </w:rPr>
              <w:t>的</w:t>
            </w:r>
            <w:r>
              <w:rPr>
                <w:rFonts w:ascii="Times New Roman" w:hAnsi="Times New Roman" w:cs="Times New Roman"/>
                <w:bCs/>
                <w:szCs w:val="21"/>
              </w:rPr>
              <w:t>投标保证金。</w:t>
            </w:r>
          </w:p>
          <w:p w:rsidR="000F2A29" w:rsidRDefault="00314D4A">
            <w:pPr>
              <w:spacing w:line="400" w:lineRule="exact"/>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中标人应当按照合同约定履行义务，完成中标项目的全部内容，不得违法分包或转包。若有违法分包或转包行为，招标人有权终止与中标人签订的工程承包合同，收回未施工完的工程，由此造成的损失全部由中标人承担。</w:t>
            </w:r>
          </w:p>
          <w:p w:rsidR="000F2A29" w:rsidRDefault="00314D4A">
            <w:pPr>
              <w:spacing w:line="40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bCs/>
                <w:szCs w:val="21"/>
              </w:rPr>
              <w:t>中标人需按照业主、发包人推荐范围品牌采购相关材料，具体详见建安施工合同文本专用条款</w:t>
            </w:r>
            <w:r>
              <w:rPr>
                <w:rFonts w:ascii="Times New Roman" w:hAnsi="Times New Roman" w:cs="Times New Roman"/>
                <w:szCs w:val="21"/>
              </w:rPr>
              <w:t>。</w:t>
            </w:r>
          </w:p>
          <w:p w:rsidR="000F2A29" w:rsidRDefault="00314D4A">
            <w:pPr>
              <w:spacing w:line="400" w:lineRule="exact"/>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szCs w:val="21"/>
              </w:rPr>
              <w:t>为保证本工程施工安全、有序、文明进行，中标人必须全面负责施工现场的安全</w:t>
            </w:r>
            <w:r>
              <w:rPr>
                <w:rFonts w:ascii="Times New Roman" w:hAnsi="Times New Roman" w:cs="Times New Roman" w:hint="eastAsia"/>
                <w:szCs w:val="21"/>
              </w:rPr>
              <w:t>、</w:t>
            </w:r>
            <w:r>
              <w:rPr>
                <w:rFonts w:ascii="Times New Roman" w:hAnsi="Times New Roman" w:cs="Times New Roman"/>
                <w:szCs w:val="21"/>
              </w:rPr>
              <w:t>文明</w:t>
            </w:r>
            <w:r>
              <w:rPr>
                <w:rFonts w:ascii="Times New Roman" w:hAnsi="Times New Roman" w:cs="Times New Roman" w:hint="eastAsia"/>
                <w:szCs w:val="21"/>
              </w:rPr>
              <w:t>、环保等，承诺并保证完全执行业主方相关管理制度</w:t>
            </w:r>
            <w:r>
              <w:rPr>
                <w:rFonts w:ascii="Times New Roman" w:hAnsi="Times New Roman" w:cs="Times New Roman"/>
                <w:szCs w:val="21"/>
              </w:rPr>
              <w:t>。</w:t>
            </w:r>
          </w:p>
          <w:p w:rsidR="000F2A29" w:rsidRDefault="00314D4A">
            <w:pPr>
              <w:spacing w:line="40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中标人在进入现场施工期间，必须遵守</w:t>
            </w:r>
            <w:r>
              <w:rPr>
                <w:rFonts w:ascii="Times New Roman" w:hAnsi="Times New Roman" w:cs="Times New Roman" w:hint="eastAsia"/>
                <w:szCs w:val="21"/>
              </w:rPr>
              <w:t>业主方、</w:t>
            </w:r>
            <w:r>
              <w:rPr>
                <w:rFonts w:ascii="Times New Roman" w:hAnsi="Times New Roman" w:cs="Times New Roman"/>
                <w:szCs w:val="21"/>
              </w:rPr>
              <w:t>招标人的各项管理规定并签订安全协议。</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10.6</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农民工工资保证金</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中标单位应按《保障农民工工资支付条例》、当地劳动保障部门、业主方、招标方管理规定及要求，开设农民工保证金账户及缴纳农民工工资保证金，严格执行国家、地方、业主方、招标人相关管理制度。</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10.7</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付款方式</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rPr>
              <w:t>本工程预付款为合同暂估总价的</w:t>
            </w:r>
            <w:r>
              <w:rPr>
                <w:rFonts w:ascii="Times New Roman" w:hAnsi="Times New Roman" w:cs="Times New Roman" w:hint="eastAsia"/>
                <w:szCs w:val="21"/>
              </w:rPr>
              <w:t>10%</w:t>
            </w:r>
            <w:r>
              <w:rPr>
                <w:rFonts w:ascii="Times New Roman" w:hAnsi="Times New Roman" w:cs="Times New Roman" w:hint="eastAsia"/>
                <w:szCs w:val="21"/>
              </w:rPr>
              <w:t>（预付款抵扣：从施工进度款中分</w:t>
            </w:r>
            <w:r>
              <w:rPr>
                <w:rFonts w:ascii="Times New Roman" w:hAnsi="Times New Roman" w:cs="Times New Roman" w:hint="eastAsia"/>
                <w:szCs w:val="21"/>
              </w:rPr>
              <w:t>5</w:t>
            </w:r>
            <w:r>
              <w:rPr>
                <w:rFonts w:ascii="Times New Roman" w:hAnsi="Times New Roman" w:cs="Times New Roman" w:hint="eastAsia"/>
                <w:szCs w:val="21"/>
              </w:rPr>
              <w:t>次抵扣完）；每月进度款按审核确认实际完成工程量的</w:t>
            </w:r>
            <w:r>
              <w:rPr>
                <w:rFonts w:ascii="Times New Roman" w:hAnsi="Times New Roman" w:cs="Times New Roman" w:hint="eastAsia"/>
                <w:szCs w:val="21"/>
              </w:rPr>
              <w:t>70%</w:t>
            </w:r>
            <w:r>
              <w:rPr>
                <w:rFonts w:ascii="Times New Roman" w:hAnsi="Times New Roman" w:cs="Times New Roman" w:hint="eastAsia"/>
                <w:szCs w:val="21"/>
              </w:rPr>
              <w:t>支付，施工过程进度款累计支付至合同暂估总价的</w:t>
            </w:r>
            <w:r>
              <w:rPr>
                <w:rFonts w:ascii="Times New Roman" w:hAnsi="Times New Roman" w:cs="Times New Roman" w:hint="eastAsia"/>
                <w:szCs w:val="21"/>
              </w:rPr>
              <w:t>70%</w:t>
            </w:r>
            <w:r>
              <w:rPr>
                <w:rFonts w:ascii="Times New Roman" w:hAnsi="Times New Roman" w:cs="Times New Roman" w:hint="eastAsia"/>
                <w:szCs w:val="21"/>
              </w:rPr>
              <w:t>时停止支付，完成投红焦付款至合同暂估总价的</w:t>
            </w:r>
            <w:r>
              <w:rPr>
                <w:rFonts w:ascii="Times New Roman" w:hAnsi="Times New Roman" w:cs="Times New Roman" w:hint="eastAsia"/>
                <w:szCs w:val="21"/>
              </w:rPr>
              <w:t>75%</w:t>
            </w:r>
            <w:r>
              <w:rPr>
                <w:rFonts w:ascii="Times New Roman" w:hAnsi="Times New Roman" w:cs="Times New Roman" w:hint="eastAsia"/>
                <w:szCs w:val="21"/>
              </w:rPr>
              <w:t>；完成并网发电付款至合同暂估总价的</w:t>
            </w:r>
            <w:r>
              <w:rPr>
                <w:rFonts w:ascii="Times New Roman" w:hAnsi="Times New Roman" w:cs="Times New Roman" w:hint="eastAsia"/>
                <w:szCs w:val="21"/>
              </w:rPr>
              <w:t>80%</w:t>
            </w:r>
            <w:r>
              <w:rPr>
                <w:rFonts w:ascii="Times New Roman" w:hAnsi="Times New Roman" w:cs="Times New Roman" w:hint="eastAsia"/>
                <w:szCs w:val="21"/>
              </w:rPr>
              <w:t>；通过建设单位竣工验收，付款至</w:t>
            </w:r>
            <w:r>
              <w:rPr>
                <w:rFonts w:ascii="Times New Roman" w:hAnsi="Times New Roman" w:cs="Times New Roman" w:hint="eastAsia"/>
                <w:szCs w:val="21"/>
              </w:rPr>
              <w:t>90%</w:t>
            </w:r>
            <w:r>
              <w:rPr>
                <w:rFonts w:ascii="Times New Roman" w:hAnsi="Times New Roman" w:cs="Times New Roman" w:hint="eastAsia"/>
                <w:szCs w:val="21"/>
              </w:rPr>
              <w:t>；竣工图、设备随机资料、影像资料、交工资料整理归档完成，双方结算完毕，承包人按结算审定值提交全额增值税发票后，发包人支付到结算审定值的</w:t>
            </w:r>
            <w:r>
              <w:rPr>
                <w:rFonts w:ascii="Times New Roman" w:hAnsi="Times New Roman" w:cs="Times New Roman" w:hint="eastAsia"/>
                <w:szCs w:val="21"/>
              </w:rPr>
              <w:t>95%</w:t>
            </w:r>
            <w:r>
              <w:rPr>
                <w:rFonts w:ascii="Times New Roman" w:hAnsi="Times New Roman" w:cs="Times New Roman" w:hint="eastAsia"/>
                <w:szCs w:val="21"/>
              </w:rPr>
              <w:t>（含税），结算审定值的的</w:t>
            </w:r>
            <w:r>
              <w:rPr>
                <w:rFonts w:ascii="Times New Roman" w:hAnsi="Times New Roman" w:cs="Times New Roman" w:hint="eastAsia"/>
                <w:szCs w:val="21"/>
              </w:rPr>
              <w:t>5%</w:t>
            </w:r>
            <w:r>
              <w:rPr>
                <w:rFonts w:ascii="Times New Roman" w:hAnsi="Times New Roman" w:cs="Times New Roman" w:hint="eastAsia"/>
                <w:szCs w:val="21"/>
              </w:rPr>
              <w:t>作为质量保证金。</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10.8</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电子招标投标</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A3"/>
            </w:r>
            <w:r>
              <w:rPr>
                <w:rFonts w:ascii="Times New Roman" w:hAnsi="Times New Roman" w:cs="Times New Roman"/>
                <w:szCs w:val="21"/>
              </w:rPr>
              <w:t>否</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sym w:font="Wingdings 2" w:char="0052"/>
            </w:r>
            <w:r>
              <w:rPr>
                <w:rFonts w:ascii="Times New Roman" w:hAnsi="Times New Roman" w:cs="Times New Roman"/>
                <w:szCs w:val="21"/>
              </w:rPr>
              <w:t>是</w:t>
            </w:r>
          </w:p>
          <w:p w:rsidR="000F2A29" w:rsidRDefault="00314D4A">
            <w:pPr>
              <w:spacing w:line="440" w:lineRule="exact"/>
              <w:rPr>
                <w:rFonts w:ascii="Times New Roman" w:hAnsi="Times New Roman" w:cs="Times New Roman"/>
                <w:szCs w:val="21"/>
              </w:rPr>
            </w:pPr>
            <w:r>
              <w:rPr>
                <w:rFonts w:ascii="Times New Roman" w:hAnsi="Times New Roman" w:cs="Times New Roman"/>
                <w:szCs w:val="21"/>
              </w:rPr>
              <w:lastRenderedPageBreak/>
              <w:t>具体要求：</w:t>
            </w:r>
            <w:r>
              <w:rPr>
                <w:rFonts w:ascii="Times New Roman" w:hAnsi="Times New Roman" w:cs="Times New Roman" w:hint="eastAsia"/>
                <w:szCs w:val="21"/>
              </w:rPr>
              <w:t>如</w:t>
            </w:r>
            <w:r>
              <w:rPr>
                <w:rFonts w:ascii="Times New Roman" w:hAnsi="Times New Roman" w:cs="Times New Roman"/>
                <w:szCs w:val="21"/>
              </w:rPr>
              <w:t>受</w:t>
            </w:r>
            <w:r>
              <w:rPr>
                <w:rFonts w:ascii="Times New Roman" w:hAnsi="Times New Roman" w:cs="Times New Roman" w:hint="eastAsia"/>
                <w:szCs w:val="21"/>
              </w:rPr>
              <w:t>其他</w:t>
            </w:r>
            <w:r>
              <w:rPr>
                <w:rFonts w:ascii="Times New Roman" w:hAnsi="Times New Roman" w:cs="Times New Roman"/>
                <w:szCs w:val="21"/>
              </w:rPr>
              <w:t>影响，</w:t>
            </w:r>
            <w:r>
              <w:rPr>
                <w:rFonts w:ascii="Times New Roman" w:hAnsi="Times New Roman" w:cs="Times New Roman" w:hint="eastAsia"/>
                <w:szCs w:val="21"/>
              </w:rPr>
              <w:t>招标人可</w:t>
            </w:r>
            <w:r>
              <w:rPr>
                <w:rFonts w:ascii="Times New Roman" w:hAnsi="Times New Roman" w:cs="Times New Roman"/>
                <w:szCs w:val="21"/>
              </w:rPr>
              <w:t>采用网络招投标</w:t>
            </w:r>
            <w:r>
              <w:rPr>
                <w:rFonts w:ascii="Times New Roman" w:hAnsi="Times New Roman" w:cs="Times New Roman" w:hint="eastAsia"/>
                <w:szCs w:val="21"/>
              </w:rPr>
              <w:t>，</w:t>
            </w:r>
            <w:r>
              <w:rPr>
                <w:rFonts w:ascii="Times New Roman" w:hAnsi="Times New Roman" w:cs="Times New Roman"/>
                <w:szCs w:val="21"/>
              </w:rPr>
              <w:t>招标人下发相应澄清</w:t>
            </w:r>
            <w:r>
              <w:rPr>
                <w:rFonts w:ascii="Times New Roman" w:hAnsi="Times New Roman" w:cs="Times New Roman" w:hint="eastAsia"/>
                <w:szCs w:val="21"/>
              </w:rPr>
              <w:t>，</w:t>
            </w:r>
            <w:r>
              <w:rPr>
                <w:rFonts w:ascii="Times New Roman" w:hAnsi="Times New Roman" w:cs="Times New Roman" w:hint="eastAsia"/>
                <w:szCs w:val="21"/>
              </w:rPr>
              <w:t>投标人纸质版竞争性谈判投标文件同时邮寄给招标人</w:t>
            </w:r>
            <w:r>
              <w:rPr>
                <w:rFonts w:ascii="Times New Roman" w:hAnsi="Times New Roman" w:cs="Times New Roman"/>
                <w:szCs w:val="21"/>
              </w:rPr>
              <w:t>。</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lastRenderedPageBreak/>
              <w:t>10.9</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签字或盖章要求</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投标文件正本与副本均由投标人在规定的相关位置加盖法人单位公章，法定代表人或其委托代理人签署或加盖印鉴。</w:t>
            </w:r>
            <w:r>
              <w:rPr>
                <w:rFonts w:ascii="Times New Roman" w:hAnsi="Times New Roman" w:cs="Times New Roman"/>
                <w:szCs w:val="21"/>
                <w:lang w:bidi="ar"/>
              </w:rPr>
              <w:t>竞争性谈判</w:t>
            </w:r>
            <w:r>
              <w:rPr>
                <w:rFonts w:ascii="Times New Roman" w:hAnsi="Times New Roman" w:cs="Times New Roman"/>
                <w:szCs w:val="21"/>
              </w:rPr>
              <w:t>投标文件未经投标人盖章和法定代表人或其委托代理人签署或加盖印鉴的作废标处理。</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10.10</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lang w:bidi="ar"/>
              </w:rPr>
              <w:t>竞争性谈判</w:t>
            </w:r>
            <w:r>
              <w:rPr>
                <w:rFonts w:ascii="Times New Roman" w:hAnsi="Times New Roman" w:cs="Times New Roman"/>
                <w:szCs w:val="21"/>
              </w:rPr>
              <w:t>投标文件副本份数</w:t>
            </w:r>
          </w:p>
        </w:tc>
        <w:tc>
          <w:tcPr>
            <w:tcW w:w="6886" w:type="dxa"/>
            <w:vAlign w:val="center"/>
          </w:tcPr>
          <w:p w:rsidR="000F2A29" w:rsidRDefault="00314D4A">
            <w:pPr>
              <w:spacing w:line="440" w:lineRule="exact"/>
              <w:rPr>
                <w:rFonts w:ascii="Times New Roman" w:hAnsi="Times New Roman" w:cs="Times New Roman"/>
                <w:szCs w:val="21"/>
              </w:rPr>
            </w:pPr>
            <w:r>
              <w:rPr>
                <w:rFonts w:ascii="Times New Roman" w:hAnsi="Times New Roman" w:cs="Times New Roman" w:hint="eastAsia"/>
                <w:szCs w:val="21"/>
                <w:lang w:bidi="ar"/>
              </w:rPr>
              <w:t>一</w:t>
            </w:r>
            <w:r>
              <w:rPr>
                <w:rFonts w:ascii="Times New Roman" w:hAnsi="Times New Roman" w:cs="Times New Roman"/>
                <w:szCs w:val="21"/>
                <w:lang w:bidi="ar"/>
              </w:rPr>
              <w:t>份正本，六份副本</w:t>
            </w:r>
            <w:r>
              <w:rPr>
                <w:rFonts w:ascii="Times New Roman" w:hAnsi="Times New Roman" w:cs="Times New Roman"/>
                <w:szCs w:val="21"/>
                <w:lang w:bidi="ar"/>
              </w:rPr>
              <w:t>。</w:t>
            </w:r>
            <w:r>
              <w:rPr>
                <w:rFonts w:ascii="Times New Roman" w:hAnsi="Times New Roman" w:cs="Times New Roman"/>
                <w:szCs w:val="21"/>
                <w:lang w:bidi="ar"/>
              </w:rPr>
              <w:t>另递交</w:t>
            </w:r>
            <w:r>
              <w:rPr>
                <w:rFonts w:ascii="Times New Roman" w:hAnsi="Times New Roman" w:cs="Times New Roman"/>
                <w:szCs w:val="21"/>
                <w:lang w:bidi="ar"/>
              </w:rPr>
              <w:t>1</w:t>
            </w:r>
            <w:r>
              <w:rPr>
                <w:rFonts w:ascii="Times New Roman" w:hAnsi="Times New Roman" w:cs="Times New Roman"/>
                <w:szCs w:val="21"/>
                <w:lang w:bidi="ar"/>
              </w:rPr>
              <w:t>份电子版投标文件，以</w:t>
            </w:r>
            <w:r>
              <w:rPr>
                <w:rFonts w:ascii="Times New Roman" w:hAnsi="Times New Roman" w:cs="Times New Roman"/>
                <w:szCs w:val="21"/>
                <w:lang w:bidi="ar"/>
              </w:rPr>
              <w:t>U</w:t>
            </w:r>
            <w:r>
              <w:rPr>
                <w:rFonts w:ascii="Times New Roman" w:hAnsi="Times New Roman" w:cs="Times New Roman"/>
                <w:szCs w:val="21"/>
                <w:lang w:bidi="ar"/>
              </w:rPr>
              <w:t>盘形式递交，不允许递交光盘。应确保纸质文本与电子版文件一致。正本和副本不一致时，以正本为准。</w:t>
            </w:r>
          </w:p>
        </w:tc>
      </w:tr>
      <w:tr w:rsidR="000F2A29">
        <w:tc>
          <w:tcPr>
            <w:tcW w:w="826"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hint="eastAsia"/>
                <w:szCs w:val="21"/>
              </w:rPr>
              <w:t>10.11</w:t>
            </w:r>
          </w:p>
        </w:tc>
        <w:tc>
          <w:tcPr>
            <w:tcW w:w="2079" w:type="dxa"/>
            <w:vAlign w:val="center"/>
          </w:tcPr>
          <w:p w:rsidR="000F2A29" w:rsidRDefault="00314D4A">
            <w:pPr>
              <w:spacing w:line="440" w:lineRule="exact"/>
              <w:jc w:val="center"/>
              <w:rPr>
                <w:rFonts w:ascii="Times New Roman" w:hAnsi="Times New Roman" w:cs="Times New Roman"/>
                <w:szCs w:val="21"/>
              </w:rPr>
            </w:pPr>
            <w:r>
              <w:rPr>
                <w:rFonts w:ascii="Times New Roman" w:hAnsi="Times New Roman" w:cs="Times New Roman"/>
                <w:szCs w:val="21"/>
              </w:rPr>
              <w:t>装订要求</w:t>
            </w:r>
          </w:p>
        </w:tc>
        <w:tc>
          <w:tcPr>
            <w:tcW w:w="6886" w:type="dxa"/>
            <w:vAlign w:val="center"/>
          </w:tcPr>
          <w:p w:rsidR="000F2A29" w:rsidRDefault="00314D4A">
            <w:pPr>
              <w:spacing w:line="440" w:lineRule="exact"/>
            </w:pPr>
            <w:r>
              <w:rPr>
                <w:rFonts w:ascii="Times New Roman" w:hAnsi="Times New Roman" w:cs="Times New Roman"/>
                <w:szCs w:val="21"/>
                <w:lang w:bidi="ar"/>
              </w:rPr>
              <w:t>竞争性谈判</w:t>
            </w:r>
            <w:r>
              <w:t>投标文件的正本与副本应采用粘结方式装订，不得采用活页夹等可随时拆换的方式装订。技术标和商务标分开装订，资格审查、资信业绩等与技术标合并装订。</w:t>
            </w:r>
          </w:p>
          <w:p w:rsidR="000F2A29" w:rsidRDefault="00314D4A">
            <w:pPr>
              <w:adjustRightInd w:val="0"/>
              <w:spacing w:line="440" w:lineRule="exact"/>
              <w:textAlignment w:val="baseline"/>
            </w:pPr>
            <w:r>
              <w:t>投标人应将所有装订成册的投标文件、电子版文件分别装在投标文件密封袋中，其中，技术标和商务标正本和副本统一装在一个密封袋中，密封袋上分别清楚地标明</w:t>
            </w:r>
            <w:r>
              <w:t>“</w:t>
            </w:r>
            <w:r>
              <w:rPr>
                <w:rFonts w:hint="eastAsia"/>
              </w:rPr>
              <w:t>资质审查</w:t>
            </w:r>
            <w:r>
              <w:rPr>
                <w:rFonts w:hint="eastAsia"/>
              </w:rPr>
              <w:t>、</w:t>
            </w:r>
            <w:r>
              <w:t>商务标、技术标、电子版文件</w:t>
            </w:r>
            <w:r>
              <w:t>”</w:t>
            </w:r>
            <w:r>
              <w:t>。</w:t>
            </w:r>
          </w:p>
          <w:p w:rsidR="000F2A29" w:rsidRDefault="00314D4A">
            <w:pPr>
              <w:spacing w:line="440" w:lineRule="exact"/>
            </w:pPr>
            <w:r>
              <w:t>投标文件密封袋的封口处应</w:t>
            </w:r>
            <w:r>
              <w:t>加贴封条并加盖投标单位公章或密封章。</w:t>
            </w:r>
          </w:p>
          <w:p w:rsidR="000F2A29" w:rsidRDefault="00314D4A">
            <w:pPr>
              <w:pStyle w:val="11"/>
              <w:ind w:firstLineChars="0" w:firstLine="0"/>
              <w:rPr>
                <w:rFonts w:hAnsi="Calibri"/>
              </w:rPr>
            </w:pPr>
            <w:r>
              <w:rPr>
                <w:rFonts w:hAnsi="宋体" w:cs="宋体" w:hint="eastAsia"/>
                <w:b/>
              </w:rPr>
              <w:t>在开评标过程中，由于重要文件未能装订入册造成遗漏、丢失而产生投标被否决的后果，均由投标人自行承担。</w:t>
            </w:r>
          </w:p>
        </w:tc>
      </w:tr>
    </w:tbl>
    <w:p w:rsidR="000F2A29" w:rsidRDefault="000F2A29">
      <w:pPr>
        <w:pStyle w:val="11"/>
        <w:ind w:firstLineChars="0" w:firstLine="0"/>
      </w:pPr>
    </w:p>
    <w:sectPr w:rsidR="000F2A29">
      <w:footerReference w:type="default" r:id="rId10"/>
      <w:pgSz w:w="11906" w:h="16838"/>
      <w:pgMar w:top="1440" w:right="1800" w:bottom="1440" w:left="1800" w:header="822"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4A" w:rsidRDefault="00314D4A">
      <w:r>
        <w:separator/>
      </w:r>
    </w:p>
  </w:endnote>
  <w:endnote w:type="continuationSeparator" w:id="0">
    <w:p w:rsidR="00314D4A" w:rsidRDefault="0031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29" w:rsidRDefault="00314D4A">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rsidR="000F2A29" w:rsidRDefault="00314D4A">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sidR="00146C38">
                            <w:rPr>
                              <w:noProof/>
                              <w:szCs w:val="21"/>
                            </w:rPr>
                            <w:t>10</w:t>
                          </w:r>
                          <w:r>
                            <w:rPr>
                              <w:rFonts w:hint="eastAsia"/>
                              <w:szCs w:val="21"/>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" filled="f" stroked="f">
              <v:textbox style="mso-fit-shape-to-text:t" inset="0,0,0,0">
                <w:txbxContent>
                  <w:p w:rsidR="000F2A29" w:rsidRDefault="00314D4A">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sidR="00146C38">
                      <w:rPr>
                        <w:noProof/>
                        <w:szCs w:val="21"/>
                      </w:rPr>
                      <w:t>10</w:t>
                    </w:r>
                    <w:r>
                      <w:rPr>
                        <w:rFonts w:hint="eastAsia"/>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4A" w:rsidRDefault="00314D4A">
      <w:r>
        <w:separator/>
      </w:r>
    </w:p>
  </w:footnote>
  <w:footnote w:type="continuationSeparator" w:id="0">
    <w:p w:rsidR="00314D4A" w:rsidRDefault="0031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29" w:rsidRDefault="00314D4A">
    <w:pPr>
      <w:pBdr>
        <w:bottom w:val="single" w:sz="4" w:space="0" w:color="auto"/>
      </w:pBdr>
      <w:jc w:val="right"/>
      <w:rPr>
        <w:rFonts w:ascii="黑体" w:eastAsia="黑体" w:cs="黑体"/>
        <w:w w:val="80"/>
        <w:szCs w:val="18"/>
      </w:rPr>
    </w:pPr>
    <w:r>
      <w:rPr>
        <w:rFonts w:ascii="黑体" w:eastAsia="黑体" w:cs="黑体"/>
        <w:noProof/>
        <w:w w:val="80"/>
        <w:szCs w:val="18"/>
      </w:rPr>
      <w:drawing>
        <wp:anchor distT="0" distB="0" distL="114300" distR="114300" simplePos="0" relativeHeight="251660288" behindDoc="0" locked="0" layoutInCell="1" allowOverlap="1">
          <wp:simplePos x="0" y="0"/>
          <wp:positionH relativeFrom="column">
            <wp:posOffset>84455</wp:posOffset>
          </wp:positionH>
          <wp:positionV relativeFrom="paragraph">
            <wp:posOffset>5080</wp:posOffset>
          </wp:positionV>
          <wp:extent cx="1125220" cy="222250"/>
          <wp:effectExtent l="0" t="0" r="5080" b="6350"/>
          <wp:wrapNone/>
          <wp:docPr id="2" name="图片 5" descr="2876599661625042959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2876599661625042959527.jpg"/>
                  <pic:cNvPicPr>
                    <a:picLocks noChangeAspect="1"/>
                  </pic:cNvPicPr>
                </pic:nvPicPr>
                <pic:blipFill>
                  <a:blip r:embed="rId1"/>
                  <a:stretch>
                    <a:fillRect/>
                  </a:stretch>
                </pic:blipFill>
                <pic:spPr>
                  <a:xfrm>
                    <a:off x="0" y="0"/>
                    <a:ext cx="1125220" cy="222250"/>
                  </a:xfrm>
                  <a:prstGeom prst="rect">
                    <a:avLst/>
                  </a:prstGeom>
                  <a:noFill/>
                  <a:ln>
                    <a:noFill/>
                  </a:ln>
                </pic:spPr>
              </pic:pic>
            </a:graphicData>
          </a:graphic>
        </wp:anchor>
      </w:drawing>
    </w:r>
    <w:r>
      <w:rPr>
        <w:rFonts w:ascii="黑体" w:eastAsia="黑体" w:cs="黑体"/>
        <w:w w:val="80"/>
        <w:szCs w:val="18"/>
      </w:rPr>
      <w:t>乌海市广纳煤焦化有限公司</w:t>
    </w:r>
    <w:r>
      <w:rPr>
        <w:rFonts w:ascii="黑体" w:eastAsia="黑体" w:cs="黑体"/>
        <w:w w:val="80"/>
        <w:szCs w:val="18"/>
      </w:rPr>
      <w:t>100</w:t>
    </w:r>
    <w:r>
      <w:rPr>
        <w:rFonts w:ascii="黑体" w:eastAsia="黑体" w:cs="黑体"/>
        <w:w w:val="80"/>
        <w:szCs w:val="18"/>
      </w:rPr>
      <w:t>万吨</w:t>
    </w:r>
    <w:r>
      <w:rPr>
        <w:rFonts w:ascii="黑体" w:eastAsia="黑体" w:cs="黑体"/>
        <w:w w:val="80"/>
        <w:szCs w:val="18"/>
      </w:rPr>
      <w:t>/</w:t>
    </w:r>
    <w:r>
      <w:rPr>
        <w:rFonts w:ascii="黑体" w:eastAsia="黑体" w:cs="黑体"/>
        <w:w w:val="80"/>
        <w:szCs w:val="18"/>
      </w:rPr>
      <w:t>年焦化技改工程配套干熄焦及余热发电项目</w:t>
    </w:r>
  </w:p>
  <w:p w:rsidR="000F2A29" w:rsidRDefault="00314D4A">
    <w:pPr>
      <w:pBdr>
        <w:bottom w:val="single" w:sz="4" w:space="0" w:color="auto"/>
      </w:pBdr>
      <w:jc w:val="right"/>
      <w:rPr>
        <w:rFonts w:eastAsia="黑体"/>
      </w:rPr>
    </w:pPr>
    <w:r>
      <w:rPr>
        <w:rFonts w:ascii="黑体" w:eastAsia="黑体" w:cs="黑体" w:hint="eastAsia"/>
        <w:w w:val="80"/>
        <w:szCs w:val="18"/>
      </w:rPr>
      <w:t>三电系统安装标段施工竞争性谈判公告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B46C53"/>
    <w:multiLevelType w:val="singleLevel"/>
    <w:tmpl w:val="C9B46C53"/>
    <w:lvl w:ilvl="0">
      <w:start w:val="1"/>
      <w:numFmt w:val="decimal"/>
      <w:lvlText w:val="%1."/>
      <w:lvlJc w:val="left"/>
      <w:pPr>
        <w:tabs>
          <w:tab w:val="left" w:pos="312"/>
        </w:tabs>
      </w:pPr>
    </w:lvl>
  </w:abstractNum>
  <w:abstractNum w:abstractNumId="1" w15:restartNumberingAfterBreak="0">
    <w:nsid w:val="14958B95"/>
    <w:multiLevelType w:val="singleLevel"/>
    <w:tmpl w:val="14958B95"/>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2Y5Y2MwYmIyYWM3MzE3YWMxZmEzZDMyMjlmNzkifQ=="/>
  </w:docVars>
  <w:rsids>
    <w:rsidRoot w:val="00172A27"/>
    <w:rsid w:val="000F2A29"/>
    <w:rsid w:val="00146C38"/>
    <w:rsid w:val="00172A27"/>
    <w:rsid w:val="00314D4A"/>
    <w:rsid w:val="00486FF0"/>
    <w:rsid w:val="0072557C"/>
    <w:rsid w:val="00AE541D"/>
    <w:rsid w:val="01751BD9"/>
    <w:rsid w:val="01862D9E"/>
    <w:rsid w:val="01E80FF9"/>
    <w:rsid w:val="01E84B92"/>
    <w:rsid w:val="01F47F90"/>
    <w:rsid w:val="023E7685"/>
    <w:rsid w:val="024F2D27"/>
    <w:rsid w:val="0298190D"/>
    <w:rsid w:val="02DB162D"/>
    <w:rsid w:val="032B6F44"/>
    <w:rsid w:val="03795BF7"/>
    <w:rsid w:val="043A4FF2"/>
    <w:rsid w:val="04824522"/>
    <w:rsid w:val="04A6323F"/>
    <w:rsid w:val="04E43FCB"/>
    <w:rsid w:val="0532193D"/>
    <w:rsid w:val="05443409"/>
    <w:rsid w:val="05776111"/>
    <w:rsid w:val="05DC7CC0"/>
    <w:rsid w:val="05EF5065"/>
    <w:rsid w:val="065A4E5B"/>
    <w:rsid w:val="065E63FF"/>
    <w:rsid w:val="066B1DD7"/>
    <w:rsid w:val="06860E53"/>
    <w:rsid w:val="06D66CFB"/>
    <w:rsid w:val="06DF5D33"/>
    <w:rsid w:val="07061550"/>
    <w:rsid w:val="0731448F"/>
    <w:rsid w:val="074F40D8"/>
    <w:rsid w:val="07523929"/>
    <w:rsid w:val="07582E3E"/>
    <w:rsid w:val="07F52F75"/>
    <w:rsid w:val="08377F99"/>
    <w:rsid w:val="08502B57"/>
    <w:rsid w:val="086B0158"/>
    <w:rsid w:val="09103499"/>
    <w:rsid w:val="09331FB8"/>
    <w:rsid w:val="09402FED"/>
    <w:rsid w:val="09DB130C"/>
    <w:rsid w:val="0A043F52"/>
    <w:rsid w:val="0A301F3D"/>
    <w:rsid w:val="0A357DEE"/>
    <w:rsid w:val="0A475DFE"/>
    <w:rsid w:val="0ABC1A47"/>
    <w:rsid w:val="0AE33F71"/>
    <w:rsid w:val="0B0F49A3"/>
    <w:rsid w:val="0B37372D"/>
    <w:rsid w:val="0B60039D"/>
    <w:rsid w:val="0BA62953"/>
    <w:rsid w:val="0BB2011E"/>
    <w:rsid w:val="0BB35FEF"/>
    <w:rsid w:val="0BC61957"/>
    <w:rsid w:val="0BDE4C47"/>
    <w:rsid w:val="0C061FF2"/>
    <w:rsid w:val="0CC109AE"/>
    <w:rsid w:val="0DB8567F"/>
    <w:rsid w:val="0DF84E9B"/>
    <w:rsid w:val="0E0B6548"/>
    <w:rsid w:val="0E68252E"/>
    <w:rsid w:val="0E982D96"/>
    <w:rsid w:val="0EC37324"/>
    <w:rsid w:val="0EC42178"/>
    <w:rsid w:val="0F0A5A0A"/>
    <w:rsid w:val="0F7D1B14"/>
    <w:rsid w:val="0F8B549A"/>
    <w:rsid w:val="100B5E8C"/>
    <w:rsid w:val="10172A20"/>
    <w:rsid w:val="10B13943"/>
    <w:rsid w:val="10E328F4"/>
    <w:rsid w:val="11B12264"/>
    <w:rsid w:val="11BB6F42"/>
    <w:rsid w:val="122B764E"/>
    <w:rsid w:val="12457FD1"/>
    <w:rsid w:val="127764FA"/>
    <w:rsid w:val="13AC74F3"/>
    <w:rsid w:val="13B62F64"/>
    <w:rsid w:val="13D639A5"/>
    <w:rsid w:val="151A4A3C"/>
    <w:rsid w:val="15CB55AB"/>
    <w:rsid w:val="15D9426F"/>
    <w:rsid w:val="160C7CFA"/>
    <w:rsid w:val="16640275"/>
    <w:rsid w:val="16713C43"/>
    <w:rsid w:val="17263AD8"/>
    <w:rsid w:val="18270F61"/>
    <w:rsid w:val="182E1F7F"/>
    <w:rsid w:val="1898443C"/>
    <w:rsid w:val="19237197"/>
    <w:rsid w:val="1933048D"/>
    <w:rsid w:val="19911EC9"/>
    <w:rsid w:val="19CF3E23"/>
    <w:rsid w:val="1A89531C"/>
    <w:rsid w:val="1AB84AD5"/>
    <w:rsid w:val="1B446693"/>
    <w:rsid w:val="1B4620A0"/>
    <w:rsid w:val="1B685FE1"/>
    <w:rsid w:val="1BC53330"/>
    <w:rsid w:val="1C0D4CD7"/>
    <w:rsid w:val="1C857FF6"/>
    <w:rsid w:val="1CA67B76"/>
    <w:rsid w:val="1CBE131D"/>
    <w:rsid w:val="1CE77F81"/>
    <w:rsid w:val="1CF832B8"/>
    <w:rsid w:val="1D11512D"/>
    <w:rsid w:val="1D6E554B"/>
    <w:rsid w:val="1DB4729B"/>
    <w:rsid w:val="1DCA1D31"/>
    <w:rsid w:val="1DF45B7A"/>
    <w:rsid w:val="1E074E2E"/>
    <w:rsid w:val="1E3A7B24"/>
    <w:rsid w:val="1F3633C0"/>
    <w:rsid w:val="1F3B7E80"/>
    <w:rsid w:val="1F81058F"/>
    <w:rsid w:val="1FA0514F"/>
    <w:rsid w:val="1FBE28DD"/>
    <w:rsid w:val="1FD1781A"/>
    <w:rsid w:val="20720F41"/>
    <w:rsid w:val="212F2E3E"/>
    <w:rsid w:val="21E5416F"/>
    <w:rsid w:val="220A2090"/>
    <w:rsid w:val="22B63395"/>
    <w:rsid w:val="233B5C96"/>
    <w:rsid w:val="23741E53"/>
    <w:rsid w:val="240822E6"/>
    <w:rsid w:val="249D32ED"/>
    <w:rsid w:val="24AA17CE"/>
    <w:rsid w:val="24AA1FBC"/>
    <w:rsid w:val="24BE2D37"/>
    <w:rsid w:val="251B26F8"/>
    <w:rsid w:val="252F733A"/>
    <w:rsid w:val="25B27F72"/>
    <w:rsid w:val="26110DD7"/>
    <w:rsid w:val="265E2D0D"/>
    <w:rsid w:val="26985D0B"/>
    <w:rsid w:val="27376037"/>
    <w:rsid w:val="275C6DD4"/>
    <w:rsid w:val="2799760F"/>
    <w:rsid w:val="27E73F8C"/>
    <w:rsid w:val="27F07A88"/>
    <w:rsid w:val="281A4AF3"/>
    <w:rsid w:val="286E62AE"/>
    <w:rsid w:val="2889768F"/>
    <w:rsid w:val="28CE7F23"/>
    <w:rsid w:val="29B52365"/>
    <w:rsid w:val="29EE2C10"/>
    <w:rsid w:val="2A4325F5"/>
    <w:rsid w:val="2B0162B3"/>
    <w:rsid w:val="2B42134A"/>
    <w:rsid w:val="2B436B3D"/>
    <w:rsid w:val="2BCA32A3"/>
    <w:rsid w:val="2C840ACF"/>
    <w:rsid w:val="2CA030B8"/>
    <w:rsid w:val="2CD83F9B"/>
    <w:rsid w:val="2CE87371"/>
    <w:rsid w:val="2D3266CE"/>
    <w:rsid w:val="2D580BED"/>
    <w:rsid w:val="2D837280"/>
    <w:rsid w:val="2D9E731E"/>
    <w:rsid w:val="2DBE4083"/>
    <w:rsid w:val="2DE50036"/>
    <w:rsid w:val="2DFD43E3"/>
    <w:rsid w:val="2EDA6C9B"/>
    <w:rsid w:val="2F126873"/>
    <w:rsid w:val="2F490446"/>
    <w:rsid w:val="303B7C2E"/>
    <w:rsid w:val="304838B9"/>
    <w:rsid w:val="31DD03A9"/>
    <w:rsid w:val="31E613C1"/>
    <w:rsid w:val="321B210C"/>
    <w:rsid w:val="32262F3A"/>
    <w:rsid w:val="32961324"/>
    <w:rsid w:val="32B61B04"/>
    <w:rsid w:val="32D43154"/>
    <w:rsid w:val="33B61227"/>
    <w:rsid w:val="33B73A88"/>
    <w:rsid w:val="34122059"/>
    <w:rsid w:val="34137877"/>
    <w:rsid w:val="34456B9C"/>
    <w:rsid w:val="34585303"/>
    <w:rsid w:val="34A40447"/>
    <w:rsid w:val="34B50A25"/>
    <w:rsid w:val="34DF3915"/>
    <w:rsid w:val="35287C0A"/>
    <w:rsid w:val="35450867"/>
    <w:rsid w:val="358A5BDD"/>
    <w:rsid w:val="359D47F2"/>
    <w:rsid w:val="363E2205"/>
    <w:rsid w:val="36460485"/>
    <w:rsid w:val="36BD3569"/>
    <w:rsid w:val="37524661"/>
    <w:rsid w:val="37D8161C"/>
    <w:rsid w:val="37E172EC"/>
    <w:rsid w:val="37E34E12"/>
    <w:rsid w:val="381849E5"/>
    <w:rsid w:val="383E54D7"/>
    <w:rsid w:val="38711542"/>
    <w:rsid w:val="389B3C6A"/>
    <w:rsid w:val="38D7460E"/>
    <w:rsid w:val="39736555"/>
    <w:rsid w:val="398127C8"/>
    <w:rsid w:val="39BF3A57"/>
    <w:rsid w:val="39E401CC"/>
    <w:rsid w:val="3A413A49"/>
    <w:rsid w:val="3A5A643B"/>
    <w:rsid w:val="3A97267A"/>
    <w:rsid w:val="3B3C60C3"/>
    <w:rsid w:val="3B452D85"/>
    <w:rsid w:val="3C210D62"/>
    <w:rsid w:val="3C611ECE"/>
    <w:rsid w:val="3C7E706C"/>
    <w:rsid w:val="3CD66795"/>
    <w:rsid w:val="3CF654C3"/>
    <w:rsid w:val="3CF705BE"/>
    <w:rsid w:val="3DA33504"/>
    <w:rsid w:val="3E680DA7"/>
    <w:rsid w:val="3E6F306D"/>
    <w:rsid w:val="3EC81F46"/>
    <w:rsid w:val="3F1871E4"/>
    <w:rsid w:val="3FAF42EE"/>
    <w:rsid w:val="40221B22"/>
    <w:rsid w:val="40893074"/>
    <w:rsid w:val="41001430"/>
    <w:rsid w:val="4172226A"/>
    <w:rsid w:val="418B5C14"/>
    <w:rsid w:val="419B3078"/>
    <w:rsid w:val="42C94736"/>
    <w:rsid w:val="4319069A"/>
    <w:rsid w:val="4347691B"/>
    <w:rsid w:val="436039F4"/>
    <w:rsid w:val="4360595E"/>
    <w:rsid w:val="43AA0F21"/>
    <w:rsid w:val="43D53410"/>
    <w:rsid w:val="43F1380D"/>
    <w:rsid w:val="4415515D"/>
    <w:rsid w:val="44280826"/>
    <w:rsid w:val="443436C1"/>
    <w:rsid w:val="44A95B37"/>
    <w:rsid w:val="44BD4E67"/>
    <w:rsid w:val="44E81744"/>
    <w:rsid w:val="45400F51"/>
    <w:rsid w:val="45B40ACB"/>
    <w:rsid w:val="46037724"/>
    <w:rsid w:val="46592743"/>
    <w:rsid w:val="47FC4BEF"/>
    <w:rsid w:val="481535F1"/>
    <w:rsid w:val="487C38FB"/>
    <w:rsid w:val="48F50A55"/>
    <w:rsid w:val="48FE51DD"/>
    <w:rsid w:val="49BB3CA1"/>
    <w:rsid w:val="49E62B3A"/>
    <w:rsid w:val="4A7141E1"/>
    <w:rsid w:val="4B0030A8"/>
    <w:rsid w:val="4B4C6F9E"/>
    <w:rsid w:val="4B7E6408"/>
    <w:rsid w:val="4CB72E4E"/>
    <w:rsid w:val="4D8D4B21"/>
    <w:rsid w:val="4DA41C1E"/>
    <w:rsid w:val="4E3035F5"/>
    <w:rsid w:val="4ECE0ADA"/>
    <w:rsid w:val="4EF36A02"/>
    <w:rsid w:val="4F45510D"/>
    <w:rsid w:val="4F615D8A"/>
    <w:rsid w:val="4F9B6A3B"/>
    <w:rsid w:val="4FAD57BA"/>
    <w:rsid w:val="4FED4628"/>
    <w:rsid w:val="50403BE0"/>
    <w:rsid w:val="50663AE9"/>
    <w:rsid w:val="512600D0"/>
    <w:rsid w:val="51393272"/>
    <w:rsid w:val="51492CEB"/>
    <w:rsid w:val="518B2C43"/>
    <w:rsid w:val="51BE6CA1"/>
    <w:rsid w:val="521A212A"/>
    <w:rsid w:val="52517A6E"/>
    <w:rsid w:val="52584F0C"/>
    <w:rsid w:val="52F42A2D"/>
    <w:rsid w:val="539243B1"/>
    <w:rsid w:val="545F703C"/>
    <w:rsid w:val="54A86854"/>
    <w:rsid w:val="55074770"/>
    <w:rsid w:val="55227A05"/>
    <w:rsid w:val="55305C37"/>
    <w:rsid w:val="553E3E4E"/>
    <w:rsid w:val="555E6B44"/>
    <w:rsid w:val="55706C44"/>
    <w:rsid w:val="566B1529"/>
    <w:rsid w:val="56905ECF"/>
    <w:rsid w:val="577651C2"/>
    <w:rsid w:val="57AF59D3"/>
    <w:rsid w:val="58000AE1"/>
    <w:rsid w:val="58257B9E"/>
    <w:rsid w:val="5842671D"/>
    <w:rsid w:val="587235E2"/>
    <w:rsid w:val="587B4972"/>
    <w:rsid w:val="58C30CBC"/>
    <w:rsid w:val="58FF575E"/>
    <w:rsid w:val="592F6A9B"/>
    <w:rsid w:val="593C34FE"/>
    <w:rsid w:val="59406F5F"/>
    <w:rsid w:val="594E4010"/>
    <w:rsid w:val="5961654D"/>
    <w:rsid w:val="59CE50E3"/>
    <w:rsid w:val="5A73477B"/>
    <w:rsid w:val="5AC113E1"/>
    <w:rsid w:val="5AC82174"/>
    <w:rsid w:val="5B034795"/>
    <w:rsid w:val="5B296730"/>
    <w:rsid w:val="5B885877"/>
    <w:rsid w:val="5C071ACB"/>
    <w:rsid w:val="5D14686A"/>
    <w:rsid w:val="5D8425DC"/>
    <w:rsid w:val="5E1B3B9C"/>
    <w:rsid w:val="5E2F0501"/>
    <w:rsid w:val="5E3C0C4D"/>
    <w:rsid w:val="5E4E6E8F"/>
    <w:rsid w:val="5E5F7386"/>
    <w:rsid w:val="5E614ED2"/>
    <w:rsid w:val="5EAE5463"/>
    <w:rsid w:val="5F562612"/>
    <w:rsid w:val="5FCC7261"/>
    <w:rsid w:val="602F3620"/>
    <w:rsid w:val="60667834"/>
    <w:rsid w:val="614D1CCE"/>
    <w:rsid w:val="61AA1E25"/>
    <w:rsid w:val="61E82D12"/>
    <w:rsid w:val="62297A4B"/>
    <w:rsid w:val="6243209B"/>
    <w:rsid w:val="627C183B"/>
    <w:rsid w:val="629B0857"/>
    <w:rsid w:val="62E23BA5"/>
    <w:rsid w:val="63087799"/>
    <w:rsid w:val="63547412"/>
    <w:rsid w:val="63C14B2D"/>
    <w:rsid w:val="641C0C3F"/>
    <w:rsid w:val="64396ABE"/>
    <w:rsid w:val="64520921"/>
    <w:rsid w:val="646B757D"/>
    <w:rsid w:val="648A735C"/>
    <w:rsid w:val="64AF730E"/>
    <w:rsid w:val="65A45331"/>
    <w:rsid w:val="65F473C8"/>
    <w:rsid w:val="65FB6C2B"/>
    <w:rsid w:val="66756ED2"/>
    <w:rsid w:val="668126C9"/>
    <w:rsid w:val="66CA4068"/>
    <w:rsid w:val="66DE2416"/>
    <w:rsid w:val="678459E2"/>
    <w:rsid w:val="684168B1"/>
    <w:rsid w:val="68530ED5"/>
    <w:rsid w:val="6877358E"/>
    <w:rsid w:val="69357AAC"/>
    <w:rsid w:val="69AD4C8C"/>
    <w:rsid w:val="6A1F04C4"/>
    <w:rsid w:val="6A410302"/>
    <w:rsid w:val="6A9D56D3"/>
    <w:rsid w:val="6AB52EEE"/>
    <w:rsid w:val="6BAE3815"/>
    <w:rsid w:val="6E3F454D"/>
    <w:rsid w:val="6E4771A1"/>
    <w:rsid w:val="6ED70525"/>
    <w:rsid w:val="6F634864"/>
    <w:rsid w:val="6FEA464A"/>
    <w:rsid w:val="701C09AB"/>
    <w:rsid w:val="701E7027"/>
    <w:rsid w:val="70667DC5"/>
    <w:rsid w:val="70DB501B"/>
    <w:rsid w:val="70DF0F04"/>
    <w:rsid w:val="71566DDD"/>
    <w:rsid w:val="717241BF"/>
    <w:rsid w:val="71E06500"/>
    <w:rsid w:val="722C2FA1"/>
    <w:rsid w:val="730E4B06"/>
    <w:rsid w:val="73445BE9"/>
    <w:rsid w:val="73981F49"/>
    <w:rsid w:val="73A84D52"/>
    <w:rsid w:val="74587219"/>
    <w:rsid w:val="752C34B2"/>
    <w:rsid w:val="752E1DCC"/>
    <w:rsid w:val="76C72E75"/>
    <w:rsid w:val="76C87FB3"/>
    <w:rsid w:val="76D955AD"/>
    <w:rsid w:val="77DD4F2C"/>
    <w:rsid w:val="78490B34"/>
    <w:rsid w:val="7869744A"/>
    <w:rsid w:val="78B37C29"/>
    <w:rsid w:val="78ED3498"/>
    <w:rsid w:val="78EE7AA9"/>
    <w:rsid w:val="798A243C"/>
    <w:rsid w:val="79A10707"/>
    <w:rsid w:val="79C1432C"/>
    <w:rsid w:val="79D91D75"/>
    <w:rsid w:val="79DD3B34"/>
    <w:rsid w:val="79E75AFE"/>
    <w:rsid w:val="7AC331EE"/>
    <w:rsid w:val="7AF22BBE"/>
    <w:rsid w:val="7B6434B1"/>
    <w:rsid w:val="7B87251F"/>
    <w:rsid w:val="7B9D2AF7"/>
    <w:rsid w:val="7BF14969"/>
    <w:rsid w:val="7BFD1D43"/>
    <w:rsid w:val="7CB37063"/>
    <w:rsid w:val="7CFA103C"/>
    <w:rsid w:val="7D40198C"/>
    <w:rsid w:val="7D59631E"/>
    <w:rsid w:val="7D5A45D3"/>
    <w:rsid w:val="7DBD43C2"/>
    <w:rsid w:val="7DE23E27"/>
    <w:rsid w:val="7E1A3F8B"/>
    <w:rsid w:val="7EA14025"/>
    <w:rsid w:val="7F4529C2"/>
    <w:rsid w:val="7F874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2397863-D28D-4868-BB9D-311A273D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qFormat="1"/>
    <w:lsdException w:name="toc 2" w:qFormat="1"/>
    <w:lsdException w:name="toc 3" w:qFormat="1"/>
    <w:lsdException w:name="toc 4"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Body Text First Indent" w:qFormat="1"/>
    <w:lsdException w:name="Body Tex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pPr>
      <w:widowControl w:val="0"/>
      <w:jc w:val="both"/>
    </w:pPr>
    <w:rPr>
      <w:rFonts w:ascii="Calibri" w:hAnsi="Calibri" w:cs="Calibri"/>
      <w:kern w:val="2"/>
      <w:sz w:val="21"/>
      <w:szCs w:val="24"/>
    </w:rPr>
  </w:style>
  <w:style w:type="paragraph" w:styleId="10">
    <w:name w:val="heading 1"/>
    <w:basedOn w:val="a"/>
    <w:next w:val="a"/>
    <w:link w:val="1Char"/>
    <w:pPr>
      <w:keepNext/>
      <w:keepLines/>
      <w:spacing w:before="340" w:after="330" w:line="578" w:lineRule="auto"/>
      <w:outlineLvl w:val="0"/>
    </w:pPr>
    <w:rPr>
      <w:b/>
      <w:bCs/>
      <w:kern w:val="44"/>
      <w:sz w:val="44"/>
      <w:szCs w:val="44"/>
    </w:rPr>
  </w:style>
  <w:style w:type="paragraph" w:styleId="2">
    <w:name w:val="heading 2"/>
    <w:next w:val="a"/>
    <w:pPr>
      <w:keepNext/>
      <w:keepLines/>
      <w:widowControl w:val="0"/>
      <w:spacing w:before="260" w:after="260" w:line="415" w:lineRule="auto"/>
      <w:jc w:val="both"/>
      <w:outlineLvl w:val="1"/>
    </w:pPr>
    <w:rPr>
      <w:rFonts w:ascii="Arial" w:eastAsia="黑体" w:hAnsi="Arial"/>
      <w:b/>
      <w:bCs/>
      <w:kern w:val="2"/>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440" w:lineRule="exact"/>
      <w:jc w:val="center"/>
    </w:pPr>
  </w:style>
  <w:style w:type="paragraph" w:styleId="8">
    <w:name w:val="index 8"/>
    <w:basedOn w:val="a"/>
    <w:next w:val="a"/>
    <w:qFormat/>
    <w:pPr>
      <w:ind w:left="2940"/>
    </w:pPr>
  </w:style>
  <w:style w:type="paragraph" w:styleId="a3">
    <w:name w:val="Normal Indent"/>
    <w:basedOn w:val="a"/>
    <w:qFormat/>
    <w:pPr>
      <w:ind w:firstLineChars="200" w:firstLine="200"/>
    </w:pPr>
  </w:style>
  <w:style w:type="paragraph" w:styleId="a4">
    <w:name w:val="annotation text"/>
    <w:basedOn w:val="a"/>
    <w:qFormat/>
    <w:pPr>
      <w:jc w:val="left"/>
    </w:pPr>
  </w:style>
  <w:style w:type="paragraph" w:styleId="30">
    <w:name w:val="Body Text 3"/>
    <w:basedOn w:val="a"/>
    <w:qFormat/>
    <w:rPr>
      <w:rFonts w:ascii="宋体"/>
      <w:sz w:val="24"/>
      <w:szCs w:val="20"/>
    </w:rPr>
  </w:style>
  <w:style w:type="paragraph" w:styleId="a5">
    <w:name w:val="Body Text"/>
    <w:basedOn w:val="a"/>
    <w:next w:val="20"/>
    <w:qFormat/>
    <w:pPr>
      <w:adjustRightInd w:val="0"/>
      <w:spacing w:after="60" w:line="360" w:lineRule="atLeast"/>
      <w:ind w:leftChars="30" w:left="30" w:rightChars="30" w:right="30"/>
      <w:jc w:val="center"/>
      <w:textAlignment w:val="baseline"/>
    </w:pPr>
    <w:rPr>
      <w:rFonts w:ascii="Times New Roman" w:hAnsi="Times New Roman"/>
    </w:rPr>
  </w:style>
  <w:style w:type="paragraph" w:styleId="20">
    <w:name w:val="toc 2"/>
    <w:basedOn w:val="a"/>
    <w:next w:val="a"/>
    <w:qFormat/>
    <w:pPr>
      <w:ind w:leftChars="200" w:left="200"/>
    </w:pPr>
  </w:style>
  <w:style w:type="paragraph" w:styleId="a6">
    <w:name w:val="Body Text Indent"/>
    <w:basedOn w:val="a"/>
    <w:qFormat/>
    <w:pPr>
      <w:spacing w:after="120"/>
      <w:ind w:leftChars="200" w:left="200"/>
    </w:pPr>
  </w:style>
  <w:style w:type="paragraph" w:styleId="31">
    <w:name w:val="toc 3"/>
    <w:basedOn w:val="a"/>
    <w:next w:val="a"/>
    <w:qFormat/>
    <w:pPr>
      <w:ind w:leftChars="400" w:left="400"/>
    </w:p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tabs>
        <w:tab w:val="center" w:pos="4153"/>
        <w:tab w:val="right" w:pos="8306"/>
      </w:tabs>
      <w:snapToGrid w:val="0"/>
    </w:pPr>
    <w:rPr>
      <w:sz w:val="18"/>
    </w:rPr>
  </w:style>
  <w:style w:type="paragraph" w:styleId="40">
    <w:name w:val="toc 4"/>
    <w:basedOn w:val="a"/>
    <w:next w:val="a"/>
    <w:uiPriority w:val="39"/>
    <w:qFormat/>
    <w:pPr>
      <w:ind w:left="630"/>
      <w:jc w:val="left"/>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Times New Roman"/>
      <w:kern w:val="0"/>
      <w:sz w:val="24"/>
    </w:rPr>
  </w:style>
  <w:style w:type="paragraph" w:styleId="a9">
    <w:name w:val="Body Text First Indent"/>
    <w:basedOn w:val="a5"/>
    <w:next w:val="a"/>
    <w:qFormat/>
    <w:pPr>
      <w:spacing w:after="120" w:line="360" w:lineRule="auto"/>
      <w:ind w:firstLineChars="200" w:firstLine="200"/>
      <w:jc w:val="both"/>
    </w:pPr>
    <w:rPr>
      <w:rFonts w:ascii="宋体" w:cs="Times New Roman"/>
      <w:sz w:val="24"/>
    </w:rPr>
  </w:style>
  <w:style w:type="character" w:styleId="aa">
    <w:name w:val="page number"/>
    <w:basedOn w:val="a0"/>
    <w:qFormat/>
  </w:style>
  <w:style w:type="character" w:styleId="ab">
    <w:name w:val="Hyperlink"/>
    <w:basedOn w:val="a0"/>
    <w:qFormat/>
    <w:rPr>
      <w:color w:val="0000FF"/>
      <w:u w:val="single"/>
    </w:rPr>
  </w:style>
  <w:style w:type="character" w:customStyle="1" w:styleId="1Char">
    <w:name w:val="标题 1 Char"/>
    <w:basedOn w:val="a0"/>
    <w:link w:val="10"/>
    <w:qFormat/>
    <w:rPr>
      <w:rFonts w:ascii="Calibri" w:eastAsia="宋体" w:hAnsi="Calibri" w:cs="Calibri"/>
      <w:b/>
      <w:bCs/>
      <w:kern w:val="44"/>
      <w:sz w:val="44"/>
      <w:szCs w:val="44"/>
    </w:rPr>
  </w:style>
  <w:style w:type="paragraph" w:customStyle="1" w:styleId="11">
    <w:name w:val="样式1"/>
    <w:next w:val="4"/>
    <w:qFormat/>
    <w:pPr>
      <w:widowControl w:val="0"/>
      <w:spacing w:line="360" w:lineRule="auto"/>
      <w:ind w:firstLineChars="200" w:firstLine="200"/>
      <w:jc w:val="both"/>
    </w:pPr>
    <w:rPr>
      <w:rFonts w:ascii="宋体"/>
      <w:kern w:val="2"/>
      <w:sz w:val="21"/>
      <w:szCs w:val="21"/>
    </w:rPr>
  </w:style>
  <w:style w:type="paragraph" w:customStyle="1" w:styleId="0">
    <w:name w:val="0 正  文"/>
    <w:qFormat/>
    <w:pPr>
      <w:widowControl w:val="0"/>
      <w:adjustRightInd w:val="0"/>
      <w:snapToGrid w:val="0"/>
      <w:spacing w:line="560" w:lineRule="exact"/>
      <w:ind w:firstLineChars="200" w:firstLine="200"/>
      <w:jc w:val="both"/>
    </w:pPr>
    <w:rPr>
      <w:rFonts w:eastAsia="Times New Roman" w:cs="Verdana"/>
      <w:snapToGrid w:val="0"/>
      <w:sz w:val="28"/>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Other1">
    <w:name w:val="Other|1"/>
    <w:basedOn w:val="a"/>
    <w:qFormat/>
    <w:rPr>
      <w:rFonts w:ascii="宋体" w:hAnsi="宋体" w:cs="宋体"/>
      <w:sz w:val="14"/>
      <w:szCs w:val="14"/>
      <w:lang w:val="zh-TW" w:eastAsia="zh-TW" w:bidi="zh-TW"/>
    </w:rPr>
  </w:style>
  <w:style w:type="paragraph" w:customStyle="1" w:styleId="CharCharCharCharCharCharCharCharCharCharCharCharCharCharChar1CharCharCharCharCharCharChar5">
    <w:name w:val="Char Char Char Char Char Char Char Char Char Char Char Char Char Char Char1 Char Char Char Char Char Char Char5"/>
    <w:qFormat/>
    <w:pPr>
      <w:widowControl w:val="0"/>
      <w:spacing w:line="540" w:lineRule="exact"/>
    </w:pPr>
    <w:rPr>
      <w:rFonts w:ascii="宋体" w:cs="宋体"/>
      <w:kern w:val="2"/>
      <w:sz w:val="28"/>
      <w:szCs w:val="24"/>
    </w:rPr>
  </w:style>
  <w:style w:type="paragraph" w:customStyle="1" w:styleId="12">
    <w:name w:val="正文1"/>
    <w:qFormat/>
    <w:pPr>
      <w:widowControl w:val="0"/>
      <w:jc w:val="both"/>
    </w:pPr>
  </w:style>
  <w:style w:type="paragraph" w:customStyle="1" w:styleId="p0">
    <w:name w:val="p0"/>
    <w:qFormat/>
    <w:pPr>
      <w:jc w:val="both"/>
    </w:pPr>
    <w:rPr>
      <w:sz w:val="21"/>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c">
    <w:name w:val="封面标题"/>
    <w:basedOn w:val="a"/>
    <w:next w:val="a"/>
    <w:qFormat/>
    <w:pPr>
      <w:tabs>
        <w:tab w:val="center" w:pos="6804"/>
        <w:tab w:val="right" w:pos="7371"/>
      </w:tabs>
      <w:overflowPunct w:val="0"/>
      <w:adjustRightInd w:val="0"/>
      <w:spacing w:line="360" w:lineRule="auto"/>
      <w:jc w:val="center"/>
      <w:textAlignment w:val="baseline"/>
    </w:pPr>
    <w:rPr>
      <w:rFonts w:ascii="Arial" w:eastAsia="黑体"/>
      <w:color w:val="FF0000"/>
      <w:spacing w:val="20"/>
      <w:kern w:val="52"/>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ijia@jiet.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FR2</cp:lastModifiedBy>
  <cp:revision>2</cp:revision>
  <dcterms:created xsi:type="dcterms:W3CDTF">2016-05-11T07:35:00Z</dcterms:created>
  <dcterms:modified xsi:type="dcterms:W3CDTF">2025-01-06T01:07:00Z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30DE915CFFBC4D02A248AF29AB9703F6_13</vt:lpwstr>
  </property>
</Properties>
</file>